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70676F0B"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136545">
        <w:rPr>
          <w:rFonts w:cs="Arial"/>
          <w:b/>
          <w:bCs/>
          <w:kern w:val="0"/>
          <w:sz w:val="24"/>
        </w:rPr>
        <w:t>3</w:t>
      </w:r>
      <w:r w:rsidR="00DD4339">
        <w:rPr>
          <w:rFonts w:cs="Arial"/>
          <w:b/>
          <w:bCs/>
          <w:kern w:val="0"/>
          <w:sz w:val="24"/>
        </w:rPr>
        <w:t>bis</w:t>
      </w:r>
      <w:r>
        <w:rPr>
          <w:rFonts w:cs="Arial"/>
          <w:b/>
          <w:bCs/>
          <w:kern w:val="0"/>
          <w:sz w:val="24"/>
        </w:rPr>
        <w:t xml:space="preserve"> electronic</w:t>
      </w:r>
      <w:r>
        <w:rPr>
          <w:rFonts w:cs="Arial" w:hint="eastAsia"/>
          <w:b/>
          <w:bCs/>
          <w:kern w:val="0"/>
          <w:sz w:val="24"/>
        </w:rPr>
        <w:t xml:space="preserve">  </w:t>
      </w:r>
      <w:r>
        <w:rPr>
          <w:rFonts w:cs="Arial"/>
          <w:b/>
          <w:bCs/>
          <w:kern w:val="0"/>
          <w:sz w:val="24"/>
        </w:rPr>
        <w:t xml:space="preserve">             </w:t>
      </w:r>
      <w:r w:rsidR="00136545">
        <w:rPr>
          <w:rFonts w:cs="Arial"/>
          <w:b/>
          <w:bCs/>
          <w:kern w:val="0"/>
          <w:sz w:val="24"/>
        </w:rPr>
        <w:t xml:space="preserv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hint="eastAsia"/>
          <w:b/>
          <w:bCs/>
          <w:kern w:val="0"/>
          <w:sz w:val="24"/>
          <w:lang w:val="en-GB"/>
        </w:rPr>
        <w:t>R2-</w:t>
      </w:r>
      <w:r>
        <w:rPr>
          <w:rFonts w:cs="Arial"/>
          <w:b/>
          <w:bCs/>
          <w:kern w:val="0"/>
          <w:sz w:val="24"/>
          <w:lang w:val="en-GB"/>
        </w:rPr>
        <w:t>2</w:t>
      </w:r>
      <w:r w:rsidR="007D59FB">
        <w:rPr>
          <w:rFonts w:cs="Arial"/>
          <w:b/>
          <w:bCs/>
          <w:kern w:val="0"/>
          <w:sz w:val="24"/>
          <w:lang w:val="en-GB"/>
        </w:rPr>
        <w:t>1</w:t>
      </w:r>
      <w:r w:rsidR="00E70B2F">
        <w:rPr>
          <w:rFonts w:cs="Arial"/>
          <w:b/>
          <w:bCs/>
          <w:kern w:val="0"/>
          <w:sz w:val="24"/>
          <w:lang w:val="en-GB"/>
        </w:rPr>
        <w:t>03035</w:t>
      </w:r>
    </w:p>
    <w:p w14:paraId="13013E51" w14:textId="6CA53D00" w:rsidR="00E84692" w:rsidRPr="00136545" w:rsidRDefault="0043216B">
      <w:pPr>
        <w:overflowPunct w:val="0"/>
        <w:autoSpaceDE w:val="0"/>
        <w:autoSpaceDN w:val="0"/>
        <w:adjustRightInd w:val="0"/>
        <w:snapToGrid w:val="0"/>
        <w:spacing w:before="156"/>
        <w:jc w:val="left"/>
        <w:textAlignment w:val="baseline"/>
        <w:rPr>
          <w:rFonts w:cs="Arial"/>
          <w:b/>
          <w:bCs/>
          <w:color w:val="424244" w:themeColor="background2" w:themeShade="BF"/>
          <w:kern w:val="0"/>
          <w:sz w:val="24"/>
          <w:lang w:val="en-GB"/>
        </w:rPr>
      </w:pPr>
      <w:r>
        <w:rPr>
          <w:rFonts w:cs="Arial"/>
          <w:b/>
          <w:bCs/>
          <w:kern w:val="0"/>
          <w:sz w:val="24"/>
        </w:rPr>
        <w:t>e-meeting</w:t>
      </w:r>
      <w:r>
        <w:rPr>
          <w:rFonts w:cs="Arial"/>
          <w:b/>
          <w:bCs/>
          <w:kern w:val="0"/>
          <w:sz w:val="24"/>
          <w:lang w:val="en-GB"/>
        </w:rPr>
        <w:t xml:space="preserve">, </w:t>
      </w:r>
      <w:r w:rsidR="00F466E2">
        <w:rPr>
          <w:rFonts w:cs="Arial"/>
          <w:b/>
          <w:bCs/>
          <w:kern w:val="0"/>
          <w:sz w:val="24"/>
          <w:lang w:val="en-GB"/>
        </w:rPr>
        <w:t>12</w:t>
      </w:r>
      <w:r w:rsidR="00136545">
        <w:rPr>
          <w:rFonts w:cs="Arial"/>
          <w:b/>
          <w:bCs/>
          <w:kern w:val="0"/>
          <w:sz w:val="24"/>
          <w:vertAlign w:val="superscript"/>
        </w:rPr>
        <w:t>th</w:t>
      </w:r>
      <w:r>
        <w:rPr>
          <w:rFonts w:cs="Arial"/>
          <w:b/>
          <w:bCs/>
          <w:kern w:val="0"/>
          <w:sz w:val="24"/>
          <w:lang w:val="en-GB"/>
        </w:rPr>
        <w:t xml:space="preserve"> – </w:t>
      </w:r>
      <w:r w:rsidR="00F466E2">
        <w:rPr>
          <w:rFonts w:cs="Arial"/>
          <w:b/>
          <w:bCs/>
          <w:kern w:val="0"/>
          <w:sz w:val="24"/>
        </w:rPr>
        <w:t>20</w:t>
      </w:r>
      <w:r>
        <w:rPr>
          <w:rFonts w:cs="Arial"/>
          <w:b/>
          <w:bCs/>
          <w:kern w:val="0"/>
          <w:sz w:val="24"/>
          <w:vertAlign w:val="superscript"/>
        </w:rPr>
        <w:t>th</w:t>
      </w:r>
      <w:r>
        <w:rPr>
          <w:rFonts w:cs="Arial"/>
          <w:b/>
          <w:bCs/>
          <w:kern w:val="0"/>
          <w:sz w:val="24"/>
          <w:lang w:val="en-GB"/>
        </w:rPr>
        <w:t xml:space="preserve"> </w:t>
      </w:r>
      <w:r w:rsidR="00DD4339">
        <w:rPr>
          <w:rFonts w:cs="Arial"/>
          <w:b/>
          <w:bCs/>
          <w:kern w:val="0"/>
          <w:sz w:val="24"/>
          <w:lang w:val="en-GB"/>
        </w:rPr>
        <w:t>April</w:t>
      </w:r>
      <w:r>
        <w:rPr>
          <w:rFonts w:cs="Arial" w:hint="eastAsia"/>
          <w:b/>
          <w:bCs/>
          <w:kern w:val="0"/>
          <w:sz w:val="24"/>
          <w:lang w:val="en-GB"/>
        </w:rPr>
        <w:t xml:space="preserve"> 20</w:t>
      </w:r>
      <w:r w:rsidR="00136545">
        <w:rPr>
          <w:rFonts w:cs="Arial"/>
          <w:b/>
          <w:bCs/>
          <w:kern w:val="0"/>
          <w:sz w:val="24"/>
          <w:lang w:val="en-GB"/>
        </w:rPr>
        <w:t>21</w:t>
      </w:r>
      <w:r>
        <w:rPr>
          <w:rFonts w:cs="Arial"/>
          <w:b/>
          <w:bCs/>
          <w:kern w:val="0"/>
          <w:sz w:val="24"/>
          <w:lang w:val="en-GB"/>
        </w:rPr>
        <w:t xml:space="preserve"> </w:t>
      </w:r>
      <w:r w:rsidR="00136545">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10566BA2"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E4012">
        <w:rPr>
          <w:rFonts w:cs="Arial"/>
          <w:b/>
          <w:bCs/>
          <w:snapToGrid w:val="0"/>
          <w:kern w:val="0"/>
          <w:sz w:val="24"/>
        </w:rPr>
        <w:t xml:space="preserve">Activation </w:t>
      </w:r>
      <w:r w:rsidR="00E70B2F">
        <w:rPr>
          <w:rFonts w:cs="Arial"/>
          <w:b/>
          <w:bCs/>
          <w:snapToGrid w:val="0"/>
          <w:kern w:val="0"/>
          <w:sz w:val="24"/>
        </w:rPr>
        <w:t>and deactivation of</w:t>
      </w:r>
      <w:bookmarkStart w:id="0" w:name="_GoBack"/>
      <w:bookmarkEnd w:id="0"/>
      <w:r w:rsidR="003E4012">
        <w:rPr>
          <w:rFonts w:cs="Arial"/>
          <w:b/>
          <w:bCs/>
          <w:snapToGrid w:val="0"/>
          <w:kern w:val="0"/>
          <w:sz w:val="24"/>
        </w:rPr>
        <w:t xml:space="preserve"> SCG</w:t>
      </w:r>
    </w:p>
    <w:p w14:paraId="774FE3B4" w14:textId="658CD903"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A27555">
        <w:rPr>
          <w:rFonts w:cs="Arial"/>
          <w:b/>
          <w:bCs/>
          <w:snapToGrid w:val="0"/>
          <w:kern w:val="0"/>
          <w:sz w:val="24"/>
        </w:rPr>
        <w:t>8.2.2</w:t>
      </w:r>
      <w:r w:rsidR="003E4012">
        <w:rPr>
          <w:rFonts w:cs="Arial"/>
          <w:b/>
          <w:bCs/>
          <w:snapToGrid w:val="0"/>
          <w:kern w:val="0"/>
          <w:sz w:val="24"/>
        </w:rPr>
        <w:t>.3</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53168A0A" w14:textId="7965E433" w:rsidR="00700A7A" w:rsidRDefault="00B82BEB" w:rsidP="006D2426">
      <w:pPr>
        <w:spacing w:before="120" w:after="0"/>
      </w:pPr>
      <w:r>
        <w:t>After RAN2_11</w:t>
      </w:r>
      <w:r w:rsidR="00700A7A">
        <w:t>3</w:t>
      </w:r>
      <w:r>
        <w:t>e meeting</w:t>
      </w:r>
      <w:r w:rsidR="000C15C3">
        <w:t xml:space="preserve">, </w:t>
      </w:r>
      <w:r w:rsidR="00D72A6E">
        <w:t xml:space="preserve">RAN2 has made </w:t>
      </w:r>
      <w:r w:rsidR="00700A7A">
        <w:t>following</w:t>
      </w:r>
      <w:r w:rsidR="00D72A6E">
        <w:t xml:space="preserve"> agreements </w:t>
      </w:r>
      <w:r>
        <w:t xml:space="preserve">on </w:t>
      </w:r>
      <w:r w:rsidR="00700A7A">
        <w:t xml:space="preserve">procedure of </w:t>
      </w:r>
      <w:r>
        <w:t xml:space="preserve">SCG activation and </w:t>
      </w:r>
      <w:r w:rsidR="00700A7A">
        <w:t>de</w:t>
      </w:r>
      <w:r>
        <w:t>activation</w:t>
      </w:r>
      <w:r w:rsidR="00700A7A">
        <w:t>:</w:t>
      </w:r>
    </w:p>
    <w:p w14:paraId="03D2ECAB" w14:textId="77777777" w:rsidR="00700A7A" w:rsidRPr="00700A7A" w:rsidRDefault="00700A7A" w:rsidP="00700A7A">
      <w:pPr>
        <w:pStyle w:val="Agreement"/>
        <w:pBdr>
          <w:top w:val="single" w:sz="4" w:space="1" w:color="auto"/>
          <w:left w:val="single" w:sz="4" w:space="4" w:color="auto"/>
          <w:bottom w:val="single" w:sz="4" w:space="1" w:color="auto"/>
          <w:right w:val="single" w:sz="4" w:space="4" w:color="auto"/>
        </w:pBdr>
        <w:tabs>
          <w:tab w:val="clear" w:pos="1619"/>
          <w:tab w:val="left" w:pos="993"/>
        </w:tabs>
        <w:ind w:left="993" w:hanging="284"/>
      </w:pPr>
      <w:r w:rsidRPr="00700A7A">
        <w:t>Agreements</w:t>
      </w:r>
    </w:p>
    <w:p w14:paraId="75BD834C" w14:textId="77777777" w:rsidR="00700A7A" w:rsidRPr="00700A7A" w:rsidRDefault="00700A7A" w:rsidP="00700A7A">
      <w:pPr>
        <w:pStyle w:val="Agreement"/>
        <w:pBdr>
          <w:top w:val="single" w:sz="4" w:space="1" w:color="auto"/>
          <w:left w:val="single" w:sz="4" w:space="4" w:color="auto"/>
          <w:bottom w:val="single" w:sz="4" w:space="1" w:color="auto"/>
          <w:right w:val="single" w:sz="4" w:space="4" w:color="auto"/>
        </w:pBdr>
        <w:tabs>
          <w:tab w:val="clear" w:pos="1619"/>
        </w:tabs>
        <w:ind w:left="1276" w:hanging="567"/>
      </w:pPr>
      <w:r w:rsidRPr="00700A7A">
        <w:t xml:space="preserve">1a </w:t>
      </w:r>
      <w:r w:rsidRPr="00700A7A">
        <w:tab/>
        <w:t xml:space="preserve">SCG activation can be requested by MN/SN/UE. </w:t>
      </w:r>
      <w:r w:rsidRPr="00700A7A">
        <w:rPr>
          <w:highlight w:val="yellow"/>
        </w:rPr>
        <w:t>FFS</w:t>
      </w:r>
      <w:r w:rsidRPr="00700A7A">
        <w:t xml:space="preserve"> on how to accept/reject the procedure. </w:t>
      </w:r>
      <w:r w:rsidRPr="00700A7A">
        <w:rPr>
          <w:highlight w:val="yellow"/>
        </w:rPr>
        <w:t>FFS</w:t>
      </w:r>
      <w:r w:rsidRPr="00700A7A">
        <w:t xml:space="preserve"> which signalling is used.</w:t>
      </w:r>
    </w:p>
    <w:p w14:paraId="0262E443" w14:textId="77777777" w:rsidR="00700A7A" w:rsidRPr="00700A7A" w:rsidRDefault="00700A7A" w:rsidP="00700A7A">
      <w:pPr>
        <w:pStyle w:val="Agreement"/>
        <w:pBdr>
          <w:top w:val="single" w:sz="4" w:space="1" w:color="auto"/>
          <w:left w:val="single" w:sz="4" w:space="4" w:color="auto"/>
          <w:bottom w:val="single" w:sz="4" w:space="1" w:color="auto"/>
          <w:right w:val="single" w:sz="4" w:space="4" w:color="auto"/>
        </w:pBdr>
        <w:tabs>
          <w:tab w:val="clear" w:pos="1619"/>
        </w:tabs>
        <w:ind w:left="1276" w:hanging="567"/>
      </w:pPr>
      <w:r w:rsidRPr="00700A7A">
        <w:t xml:space="preserve">1b </w:t>
      </w:r>
      <w:r w:rsidRPr="00700A7A">
        <w:tab/>
        <w:t xml:space="preserve">SCG deactivation can be requested by MN/SN. </w:t>
      </w:r>
      <w:r w:rsidRPr="00700A7A">
        <w:rPr>
          <w:highlight w:val="yellow"/>
        </w:rPr>
        <w:t>FFS</w:t>
      </w:r>
      <w:r w:rsidRPr="00700A7A">
        <w:t xml:space="preserve"> whether UE can request deactivation. </w:t>
      </w:r>
      <w:r w:rsidRPr="00700A7A">
        <w:rPr>
          <w:highlight w:val="yellow"/>
        </w:rPr>
        <w:t>FFS</w:t>
      </w:r>
      <w:r w:rsidRPr="00700A7A">
        <w:t xml:space="preserve"> on how to accept/reject the procedure. </w:t>
      </w:r>
      <w:r w:rsidRPr="00700A7A">
        <w:rPr>
          <w:highlight w:val="yellow"/>
        </w:rPr>
        <w:t>FFS</w:t>
      </w:r>
      <w:r w:rsidRPr="00700A7A">
        <w:t xml:space="preserve"> which signalling is used.</w:t>
      </w:r>
    </w:p>
    <w:p w14:paraId="3B7CBE11" w14:textId="57CA5467" w:rsidR="00700A7A" w:rsidRDefault="00700A7A" w:rsidP="00700A7A">
      <w:pPr>
        <w:pStyle w:val="Agreement"/>
        <w:pBdr>
          <w:top w:val="single" w:sz="4" w:space="1" w:color="auto"/>
          <w:left w:val="single" w:sz="4" w:space="4" w:color="auto"/>
          <w:bottom w:val="single" w:sz="4" w:space="1" w:color="auto"/>
          <w:right w:val="single" w:sz="4" w:space="4" w:color="auto"/>
        </w:pBdr>
        <w:tabs>
          <w:tab w:val="clear" w:pos="1619"/>
        </w:tabs>
        <w:ind w:left="1276" w:hanging="567"/>
      </w:pPr>
      <w:r w:rsidRPr="00700A7A">
        <w:t xml:space="preserve">3 </w:t>
      </w:r>
      <w:r w:rsidRPr="00700A7A">
        <w:tab/>
        <w:t>RRC signalling is defined for the interaction between UE/MN and MN/SN in SCG activation/deactivation. FFS if lower-layer signalling is needed.</w:t>
      </w:r>
    </w:p>
    <w:p w14:paraId="465868B2" w14:textId="049DB01E" w:rsidR="00F67F70" w:rsidRDefault="00700A7A" w:rsidP="006D2426">
      <w:pPr>
        <w:spacing w:before="120" w:after="0"/>
      </w:pPr>
      <w:r>
        <w:t>In this document, we further discussed the FFS points of SCG activation and deactivation procedures, and provided our views</w:t>
      </w:r>
      <w:r w:rsidR="005A2AD9">
        <w:t xml:space="preserve">. </w:t>
      </w:r>
      <w:r w:rsidR="006D2426">
        <w:t xml:space="preserve"> </w:t>
      </w:r>
    </w:p>
    <w:p w14:paraId="48B5468F" w14:textId="013043A0" w:rsidR="00F67F70" w:rsidRPr="00F67F70" w:rsidRDefault="00700A7A"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Progress in RAN3</w:t>
      </w:r>
      <w:r w:rsidR="00F67F70">
        <w:rPr>
          <w:rFonts w:cs="Arial"/>
          <w:b w:val="0"/>
          <w:bCs w:val="0"/>
          <w:kern w:val="0"/>
          <w:sz w:val="32"/>
          <w:szCs w:val="36"/>
        </w:rPr>
        <w:t xml:space="preserve"> </w:t>
      </w:r>
    </w:p>
    <w:p w14:paraId="09FB25B1" w14:textId="77777777" w:rsidR="00655244" w:rsidRDefault="00655244" w:rsidP="00963898">
      <w:r>
        <w:t>In the past RAN3 meetings, RAN3 mainly focus on the discussion of MN-initiated SCG deactivation/activation procedures. According to previous RAN2 agreements, MN can trigger SCG (de)activation during both “SN Addition” and “SN Modification” procedures.</w:t>
      </w:r>
    </w:p>
    <w:p w14:paraId="68D8D416" w14:textId="4DE0397B" w:rsidR="00655244" w:rsidRDefault="00655244" w:rsidP="00963898">
      <w:r>
        <w:t xml:space="preserve">In addition, RAN3 agreed to reuse existing “SN Addition Request/Response” and “SN Modification Request/Response” messages with some updates, in order to support MN triggered SCG (de)activation. </w:t>
      </w:r>
      <w:r w:rsidR="00F10123">
        <w:t>The detail agreements are pasted below</w:t>
      </w:r>
      <w:r w:rsidR="00F10123">
        <w:rPr>
          <w:rFonts w:hint="eastAsia"/>
        </w:rPr>
        <w:t>:</w:t>
      </w:r>
    </w:p>
    <w:tbl>
      <w:tblPr>
        <w:tblStyle w:val="af5"/>
        <w:tblW w:w="0" w:type="auto"/>
        <w:tblLook w:val="04A0" w:firstRow="1" w:lastRow="0" w:firstColumn="1" w:lastColumn="0" w:noHBand="0" w:noVBand="1"/>
      </w:tblPr>
      <w:tblGrid>
        <w:gridCol w:w="9995"/>
      </w:tblGrid>
      <w:tr w:rsidR="00655244" w14:paraId="2A8DD6D8" w14:textId="77777777" w:rsidTr="00655244">
        <w:tc>
          <w:tcPr>
            <w:tcW w:w="9995" w:type="dxa"/>
          </w:tcPr>
          <w:p w14:paraId="5C3CDA71" w14:textId="37531FBD" w:rsidR="00655244" w:rsidRPr="009B2726" w:rsidRDefault="00655244" w:rsidP="00963898">
            <w:pPr>
              <w:rPr>
                <w:i/>
              </w:rPr>
            </w:pPr>
            <w:r w:rsidRPr="009B2726">
              <w:rPr>
                <w:i/>
              </w:rPr>
              <w:t>RAN3_111e agreements</w:t>
            </w:r>
            <w:r w:rsidR="009B2726">
              <w:rPr>
                <w:i/>
              </w:rPr>
              <w:t>:</w:t>
            </w:r>
          </w:p>
          <w:p w14:paraId="7AEAEBDD" w14:textId="77777777" w:rsidR="00655244" w:rsidRPr="00655244" w:rsidRDefault="00655244" w:rsidP="00655244">
            <w:pPr>
              <w:spacing w:after="0"/>
              <w:ind w:left="142" w:hanging="142"/>
              <w:jc w:val="left"/>
              <w:rPr>
                <w:rFonts w:ascii="Calibri" w:eastAsia="宋体" w:hAnsi="Calibri" w:cs="Calibri"/>
                <w:b/>
                <w:bCs/>
                <w:color w:val="000000"/>
                <w:kern w:val="0"/>
                <w:sz w:val="18"/>
                <w:szCs w:val="20"/>
                <w:lang w:val="en-GB"/>
              </w:rPr>
            </w:pPr>
            <w:r w:rsidRPr="00655244">
              <w:rPr>
                <w:rFonts w:ascii="Calibri" w:eastAsia="宋体" w:hAnsi="Calibri" w:cs="Calibri"/>
                <w:b/>
                <w:bCs/>
                <w:color w:val="000000"/>
                <w:kern w:val="0"/>
                <w:sz w:val="18"/>
                <w:szCs w:val="20"/>
                <w:lang w:val="en-GB"/>
              </w:rPr>
              <w:t>Xn interface: MN initiated SN addition procedure:</w:t>
            </w:r>
          </w:p>
          <w:p w14:paraId="216780C9" w14:textId="77777777" w:rsidR="00655244" w:rsidRPr="00655244" w:rsidRDefault="00655244" w:rsidP="00655244">
            <w:pPr>
              <w:spacing w:after="0"/>
              <w:ind w:left="142" w:hanging="142"/>
              <w:jc w:val="left"/>
              <w:rPr>
                <w:rFonts w:ascii="Calibri" w:eastAsia="宋体" w:hAnsi="Calibri" w:cs="Calibri"/>
                <w:b/>
                <w:bCs/>
                <w:color w:val="00B050"/>
                <w:kern w:val="0"/>
                <w:sz w:val="18"/>
                <w:szCs w:val="20"/>
                <w:lang w:val="en-GB"/>
              </w:rPr>
            </w:pPr>
            <w:r w:rsidRPr="00655244">
              <w:rPr>
                <w:rFonts w:ascii="Calibri" w:eastAsia="宋体" w:hAnsi="Calibri" w:cs="Calibri"/>
                <w:b/>
                <w:bCs/>
                <w:color w:val="00B050"/>
                <w:kern w:val="0"/>
                <w:sz w:val="18"/>
                <w:szCs w:val="20"/>
                <w:lang w:val="en-GB"/>
              </w:rPr>
              <w:t>Add a new IE in the SN addition request message to indicate at least the de-activation, while the detail code of this new IE is FFS.</w:t>
            </w:r>
          </w:p>
          <w:p w14:paraId="7D1B7013" w14:textId="77777777" w:rsidR="00655244" w:rsidRPr="00655244" w:rsidRDefault="00655244" w:rsidP="00655244">
            <w:pPr>
              <w:spacing w:after="0"/>
              <w:ind w:left="142" w:hanging="142"/>
              <w:jc w:val="left"/>
              <w:rPr>
                <w:rFonts w:ascii="Calibri" w:eastAsia="宋体" w:hAnsi="Calibri" w:cs="Calibri"/>
                <w:b/>
                <w:bCs/>
                <w:color w:val="00B050"/>
                <w:kern w:val="0"/>
                <w:sz w:val="18"/>
                <w:szCs w:val="20"/>
                <w:lang w:val="en-GB"/>
              </w:rPr>
            </w:pPr>
            <w:r w:rsidRPr="00655244">
              <w:rPr>
                <w:rFonts w:ascii="Calibri" w:eastAsia="宋体" w:hAnsi="Calibri" w:cs="Calibri"/>
                <w:b/>
                <w:bCs/>
                <w:color w:val="00B050"/>
                <w:kern w:val="0"/>
                <w:sz w:val="18"/>
                <w:szCs w:val="20"/>
                <w:lang w:val="en-GB"/>
              </w:rPr>
              <w:t xml:space="preserve">Add a new IE in the SN addition response message to indicate at least the </w:t>
            </w:r>
            <w:r w:rsidRPr="00655244">
              <w:rPr>
                <w:rFonts w:ascii="Calibri" w:eastAsia="宋体" w:hAnsi="Calibri" w:cs="Calibri"/>
                <w:b/>
                <w:bCs/>
                <w:color w:val="00B050"/>
                <w:kern w:val="0"/>
                <w:sz w:val="18"/>
                <w:szCs w:val="20"/>
                <w:highlight w:val="yellow"/>
                <w:lang w:val="en-GB"/>
              </w:rPr>
              <w:t>de-activation result</w:t>
            </w:r>
            <w:r w:rsidRPr="00655244">
              <w:rPr>
                <w:rFonts w:ascii="Calibri" w:eastAsia="宋体" w:hAnsi="Calibri" w:cs="Calibri"/>
                <w:b/>
                <w:bCs/>
                <w:color w:val="00B050"/>
                <w:kern w:val="0"/>
                <w:sz w:val="18"/>
                <w:szCs w:val="20"/>
                <w:lang w:val="en-GB"/>
              </w:rPr>
              <w:t>, while the detail code of this new IE is FFS.</w:t>
            </w:r>
          </w:p>
          <w:p w14:paraId="66755EBF" w14:textId="3F88BDF0" w:rsidR="00655244" w:rsidRPr="00F85DFC" w:rsidRDefault="00655244" w:rsidP="00655244">
            <w:pPr>
              <w:spacing w:after="0"/>
              <w:ind w:left="142" w:hanging="142"/>
              <w:rPr>
                <w:rFonts w:ascii="Calibri" w:hAnsi="Calibri" w:cs="Calibri"/>
                <w:b/>
                <w:bCs/>
                <w:color w:val="000000"/>
                <w:sz w:val="18"/>
              </w:rPr>
            </w:pPr>
            <w:r w:rsidRPr="00F85DFC">
              <w:rPr>
                <w:rFonts w:ascii="Calibri" w:hAnsi="Calibri" w:cs="Calibri"/>
                <w:b/>
                <w:bCs/>
                <w:color w:val="000000"/>
                <w:sz w:val="18"/>
              </w:rPr>
              <w:t>MN initiated SN modification procedure</w:t>
            </w:r>
            <w:r>
              <w:rPr>
                <w:rFonts w:ascii="Calibri" w:hAnsi="Calibri" w:cs="Calibri"/>
                <w:b/>
                <w:bCs/>
                <w:color w:val="000000"/>
                <w:sz w:val="18"/>
              </w:rPr>
              <w:t>:</w:t>
            </w:r>
          </w:p>
          <w:p w14:paraId="3FC0A226" w14:textId="77777777" w:rsidR="00655244" w:rsidRPr="00F85DFC" w:rsidRDefault="00655244" w:rsidP="00655244">
            <w:pPr>
              <w:spacing w:after="0"/>
              <w:ind w:left="142" w:hanging="142"/>
              <w:rPr>
                <w:rFonts w:ascii="Calibri" w:hAnsi="Calibri" w:cs="Calibri"/>
                <w:b/>
                <w:bCs/>
                <w:color w:val="00B050"/>
                <w:sz w:val="18"/>
              </w:rPr>
            </w:pPr>
            <w:r w:rsidRPr="00F85DFC">
              <w:rPr>
                <w:rFonts w:ascii="Calibri" w:hAnsi="Calibri" w:cs="Calibri"/>
                <w:b/>
                <w:bCs/>
                <w:color w:val="00B050"/>
                <w:sz w:val="18"/>
              </w:rPr>
              <w:t>Add a new IE, e.g., “SCG activation requested” with two codepoints in the SN modification request message in order to indicate the SCG is requested to activate or de-activate.</w:t>
            </w:r>
          </w:p>
          <w:p w14:paraId="7827D11A" w14:textId="23677271" w:rsidR="00655244" w:rsidRPr="00655244" w:rsidRDefault="00655244" w:rsidP="00655244">
            <w:pPr>
              <w:spacing w:after="0"/>
              <w:ind w:left="142" w:hanging="142"/>
              <w:rPr>
                <w:rFonts w:ascii="Calibri" w:hAnsi="Calibri" w:cs="Calibri"/>
                <w:b/>
                <w:bCs/>
                <w:color w:val="00B050"/>
                <w:sz w:val="18"/>
              </w:rPr>
            </w:pPr>
            <w:r w:rsidRPr="00F85DFC">
              <w:rPr>
                <w:rFonts w:ascii="Calibri" w:hAnsi="Calibri" w:cs="Calibri"/>
                <w:b/>
                <w:bCs/>
                <w:color w:val="00B050"/>
                <w:sz w:val="18"/>
              </w:rPr>
              <w:lastRenderedPageBreak/>
              <w:t>Add a new IE, e.g., “</w:t>
            </w:r>
            <w:r w:rsidRPr="00F10123">
              <w:rPr>
                <w:rFonts w:ascii="Calibri" w:hAnsi="Calibri" w:cs="Calibri"/>
                <w:b/>
                <w:bCs/>
                <w:color w:val="00B050"/>
                <w:sz w:val="18"/>
                <w:highlight w:val="yellow"/>
              </w:rPr>
              <w:t>SCG activation result</w:t>
            </w:r>
            <w:r w:rsidRPr="00F85DFC">
              <w:rPr>
                <w:rFonts w:ascii="Calibri" w:hAnsi="Calibri" w:cs="Calibri"/>
                <w:b/>
                <w:bCs/>
                <w:color w:val="00B050"/>
                <w:sz w:val="18"/>
              </w:rPr>
              <w:t>” with two codepoints in the SN modification response message in order to indicate the SCG is activated or de-activated.</w:t>
            </w:r>
          </w:p>
        </w:tc>
      </w:tr>
    </w:tbl>
    <w:p w14:paraId="25071BC6" w14:textId="2179C1DC" w:rsidR="009B2726" w:rsidRDefault="00F10123" w:rsidP="002162AD">
      <w:pPr>
        <w:spacing w:before="120"/>
      </w:pPr>
      <w:r>
        <w:lastRenderedPageBreak/>
        <w:t>As we see, in response message, explicit IE</w:t>
      </w:r>
      <w:r w:rsidR="00983245">
        <w:t>s</w:t>
      </w:r>
      <w:r>
        <w:t xml:space="preserve"> </w:t>
      </w:r>
      <w:r w:rsidR="00983245">
        <w:t>will be</w:t>
      </w:r>
      <w:r>
        <w:t xml:space="preserve"> defined for SN to indicate the result of SCG (de)activation. Take SN Addition procedure as an example,</w:t>
      </w:r>
      <w:r w:rsidR="001B1AB7">
        <w:t xml:space="preserve"> if</w:t>
      </w:r>
      <w:r>
        <w:t xml:space="preserve"> MN indicates “SCG deactivation” in SN Addition Request</w:t>
      </w:r>
      <w:r w:rsidR="001B1AB7">
        <w:t xml:space="preserve"> message, but the</w:t>
      </w:r>
      <w:r>
        <w:t xml:space="preserve"> SN cannot accommodate the </w:t>
      </w:r>
      <w:r w:rsidR="001B1AB7">
        <w:t xml:space="preserve">SCG deactivation request, the SN is not required to reject the entire SN addition procedure. Instead, the SN can finish establishing the SCG, and inform the MN </w:t>
      </w:r>
      <w:r w:rsidR="001B1AB7">
        <w:rPr>
          <w:rFonts w:hint="eastAsia"/>
        </w:rPr>
        <w:t>that</w:t>
      </w:r>
      <w:r w:rsidR="001B1AB7">
        <w:t xml:space="preserve"> SCG</w:t>
      </w:r>
      <w:r w:rsidR="00655244">
        <w:t xml:space="preserve"> </w:t>
      </w:r>
      <w:r w:rsidR="001B1AB7">
        <w:rPr>
          <w:rFonts w:hint="eastAsia"/>
        </w:rPr>
        <w:t>is</w:t>
      </w:r>
      <w:r w:rsidR="001B1AB7">
        <w:t xml:space="preserve"> activated in SN addition response message.</w:t>
      </w:r>
      <w:r w:rsidR="00655244">
        <w:t xml:space="preserve"> </w:t>
      </w:r>
      <w:r w:rsidR="001B1AB7">
        <w:t xml:space="preserve">The motivation is to </w:t>
      </w:r>
      <w:r w:rsidR="00980F82">
        <w:t>avoid</w:t>
      </w:r>
      <w:r w:rsidR="00FC4C96">
        <w:t xml:space="preserve"> SN addition/modification </w:t>
      </w:r>
      <w:r w:rsidR="00980F82">
        <w:t>failure</w:t>
      </w:r>
      <w:r w:rsidR="00FC4C96">
        <w:t xml:space="preserve"> just because of undesired SCG (de)activation.</w:t>
      </w:r>
      <w:r w:rsidR="00655244">
        <w:t xml:space="preserve"> </w:t>
      </w:r>
      <w:r w:rsidR="00FC4C96">
        <w:t xml:space="preserve">Therefore, for MN triggered SCG (de)activation, partial rejection is supported. </w:t>
      </w:r>
    </w:p>
    <w:p w14:paraId="69ECF51E" w14:textId="0EB40837" w:rsidR="00655244" w:rsidRPr="00DD4339" w:rsidRDefault="00655244" w:rsidP="00DD4339">
      <w:pPr>
        <w:ind w:left="1418" w:hanging="1418"/>
        <w:jc w:val="left"/>
        <w:rPr>
          <w:b/>
        </w:rPr>
      </w:pPr>
      <w:r>
        <w:rPr>
          <w:b/>
        </w:rPr>
        <w:t>Observation 1: Based on RAN3’s agreements, no matter MN triggers SCG (de)activation through SN Addition or SN Modification procedure, SN can reject the SCG (de)activation request without rejecting the whole procedure (e.g. partial rejection is supported for MN triggered SCG (de)activation).</w:t>
      </w:r>
    </w:p>
    <w:p w14:paraId="1AA60310" w14:textId="43D843E8" w:rsidR="00655244" w:rsidRDefault="00FC4C96" w:rsidP="00963898">
      <w:r>
        <w:t xml:space="preserve">However, </w:t>
      </w:r>
      <w:r w:rsidR="002F4950">
        <w:t xml:space="preserve">SN triggered or UE triggered SCG (de)activation haven’t been discussed in RAN3, mainly because RAN3 is waiting for RAN2’s guidance. Although it is agreed in RAN3 that MN can trigger SCG (de)activation based on the Activity Notification sent by SN, </w:t>
      </w:r>
      <w:r w:rsidR="00A835F0">
        <w:t>so far, it hasn’t been</w:t>
      </w:r>
      <w:r w:rsidR="002F4950">
        <w:t xml:space="preserve"> </w:t>
      </w:r>
      <w:r w:rsidR="00ED56C5">
        <w:t>regarded</w:t>
      </w:r>
      <w:r w:rsidR="002F4950">
        <w:t xml:space="preserve"> as “SN triggered</w:t>
      </w:r>
      <w:r w:rsidR="00ED56C5">
        <w:t xml:space="preserve"> SCG (de)activation</w:t>
      </w:r>
      <w:r w:rsidR="002F4950">
        <w:t>” procedure, because</w:t>
      </w:r>
      <w:r w:rsidR="00ED56C5">
        <w:t xml:space="preserve"> this message is mainly used to indicate the data activity in SN node. After receiving the message, MN can do a variety of operations: </w:t>
      </w:r>
      <w:r w:rsidR="00A835F0">
        <w:t xml:space="preserve">e.g. SN release, SCG suspend and release UE to RRC_INACTIVE, bearer type change, not only SCG deactivation.   </w:t>
      </w:r>
      <w:r w:rsidR="00ED56C5">
        <w:t xml:space="preserve"> </w:t>
      </w:r>
    </w:p>
    <w:p w14:paraId="1B6E5ABF" w14:textId="566F6A20" w:rsidR="00233C24" w:rsidRPr="00DD4339" w:rsidRDefault="00FC4C96" w:rsidP="00DD4339">
      <w:pPr>
        <w:ind w:left="1418" w:hanging="1418"/>
        <w:jc w:val="left"/>
        <w:rPr>
          <w:b/>
        </w:rPr>
      </w:pPr>
      <w:r>
        <w:rPr>
          <w:b/>
        </w:rPr>
        <w:t xml:space="preserve">Observation </w:t>
      </w:r>
      <w:r w:rsidR="0072099A">
        <w:rPr>
          <w:b/>
        </w:rPr>
        <w:t>2</w:t>
      </w:r>
      <w:r>
        <w:rPr>
          <w:b/>
        </w:rPr>
        <w:t xml:space="preserve">: </w:t>
      </w:r>
      <w:r w:rsidR="00764DFD">
        <w:rPr>
          <w:b/>
        </w:rPr>
        <w:t xml:space="preserve">RAN3 </w:t>
      </w:r>
      <w:r w:rsidR="00A835F0">
        <w:rPr>
          <w:b/>
        </w:rPr>
        <w:t>haven’t conclude the signalling procedure for SN-triggered SCG (de)activation, because they’re waiting for RAN2’s guidance</w:t>
      </w:r>
      <w:r>
        <w:rPr>
          <w:b/>
        </w:rPr>
        <w:t>.</w:t>
      </w:r>
    </w:p>
    <w:p w14:paraId="003D6764" w14:textId="2063A294" w:rsidR="00A33268" w:rsidRDefault="00A33268" w:rsidP="00FC4C9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41F2EAF4" w14:textId="749BA22C" w:rsidR="00DC6849" w:rsidRDefault="00DC6849" w:rsidP="00DC6849">
      <w:r>
        <w:t xml:space="preserve">As mentioned above, for MN triggered SCG (de)activation, RAN3 have agreed it can be done during SN addition or MN-initiated SN Modification procedures, and SN can reject the SCG (de)activation request without rejecting the whole procedure. </w:t>
      </w:r>
    </w:p>
    <w:p w14:paraId="6B6A478A" w14:textId="77777777" w:rsidR="0072099A" w:rsidRDefault="00DC6849" w:rsidP="0072099A">
      <w:r>
        <w:t>Therefore, in this document, we mainly discussed the SN triggered and UE triggered</w:t>
      </w:r>
      <w:r w:rsidR="0072099A">
        <w:t xml:space="preserve"> SCG (de)activation procedures. And we understand RAN2 can focus on the mechanism of UE triggered SCG (de)activation, because Uu interface is involved. For SN triggered SCG (de)activation, it involves MN/SN interaction. So in our understanding, RAN2 can discuss the solutions, e.g. whether/how SN can trigger the SCG (de)activation, whether MN can reject it, but the detail design can be left to RAN3. </w:t>
      </w:r>
    </w:p>
    <w:p w14:paraId="49028B13" w14:textId="6747773C" w:rsidR="00A33268" w:rsidRDefault="00DC6849" w:rsidP="0072099A">
      <w:r>
        <w:t xml:space="preserve">Considering RAN3’s next meeting is in May 2021, it is necessary to send RAN2’s conclusions to </w:t>
      </w:r>
      <w:r w:rsidR="0072099A">
        <w:t xml:space="preserve">RAN3 after this meeting. </w:t>
      </w:r>
    </w:p>
    <w:p w14:paraId="2BCE6DD7" w14:textId="72D3474F" w:rsidR="00A33268" w:rsidRPr="00DD4339" w:rsidRDefault="002162AD" w:rsidP="00DD4339">
      <w:pPr>
        <w:ind w:left="1418" w:hanging="1418"/>
        <w:jc w:val="left"/>
        <w:rPr>
          <w:b/>
        </w:rPr>
      </w:pPr>
      <w:r>
        <w:rPr>
          <w:b/>
        </w:rPr>
        <w:t>Observation</w:t>
      </w:r>
      <w:r w:rsidR="00A33268">
        <w:rPr>
          <w:b/>
        </w:rPr>
        <w:t xml:space="preserve"> </w:t>
      </w:r>
      <w:r w:rsidR="0072099A">
        <w:rPr>
          <w:b/>
        </w:rPr>
        <w:t>3</w:t>
      </w:r>
      <w:r w:rsidR="00A33268">
        <w:rPr>
          <w:b/>
        </w:rPr>
        <w:t xml:space="preserve">: RAN2 </w:t>
      </w:r>
      <w:r w:rsidR="0072099A">
        <w:rPr>
          <w:b/>
        </w:rPr>
        <w:t>can</w:t>
      </w:r>
      <w:r w:rsidR="00A33268">
        <w:rPr>
          <w:b/>
        </w:rPr>
        <w:t xml:space="preserve"> focus on </w:t>
      </w:r>
      <w:r>
        <w:rPr>
          <w:b/>
        </w:rPr>
        <w:t xml:space="preserve">discussing and defining UE triggered </w:t>
      </w:r>
      <w:r w:rsidR="00A33268">
        <w:rPr>
          <w:b/>
        </w:rPr>
        <w:t>SCG (de)</w:t>
      </w:r>
      <w:r>
        <w:rPr>
          <w:b/>
        </w:rPr>
        <w:t>activation</w:t>
      </w:r>
      <w:r w:rsidR="00A33268">
        <w:rPr>
          <w:b/>
        </w:rPr>
        <w:t>. For MN/SN triggered SCG (de)activation procedure, RAN2 can discuss and provide guidance to RAN3, but it is up to RAN3 to make decision on the signalling details</w:t>
      </w:r>
      <w:r w:rsidR="00BD5CAA">
        <w:rPr>
          <w:b/>
        </w:rPr>
        <w:t xml:space="preserve"> (e.g. </w:t>
      </w:r>
      <w:r w:rsidR="000D5956">
        <w:rPr>
          <w:b/>
        </w:rPr>
        <w:t xml:space="preserve">how to reject, </w:t>
      </w:r>
      <w:r w:rsidR="00BD5CAA">
        <w:rPr>
          <w:b/>
        </w:rPr>
        <w:t xml:space="preserve">code point of IE, </w:t>
      </w:r>
      <w:r w:rsidR="000D5956">
        <w:rPr>
          <w:b/>
        </w:rPr>
        <w:t xml:space="preserve">need of </w:t>
      </w:r>
      <w:r w:rsidR="00BD5CAA">
        <w:rPr>
          <w:b/>
        </w:rPr>
        <w:t>new cause value)</w:t>
      </w:r>
      <w:r w:rsidR="00A33268">
        <w:rPr>
          <w:b/>
        </w:rPr>
        <w:t xml:space="preserve">. </w:t>
      </w:r>
    </w:p>
    <w:p w14:paraId="7BC231EA" w14:textId="15A92CBA" w:rsidR="00FC4C96" w:rsidRPr="00F67F70" w:rsidRDefault="00764DFD" w:rsidP="00A33268">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Activation of SCG</w:t>
      </w:r>
      <w:r w:rsidR="003D453C">
        <w:rPr>
          <w:rFonts w:cs="Arial"/>
          <w:b w:val="0"/>
          <w:bCs w:val="0"/>
          <w:kern w:val="0"/>
          <w:sz w:val="32"/>
          <w:szCs w:val="36"/>
        </w:rPr>
        <w:t xml:space="preserve"> triggered by SN</w:t>
      </w:r>
      <w:r w:rsidR="00FC4C96">
        <w:rPr>
          <w:rFonts w:cs="Arial"/>
          <w:b w:val="0"/>
          <w:bCs w:val="0"/>
          <w:kern w:val="0"/>
          <w:sz w:val="32"/>
          <w:szCs w:val="36"/>
        </w:rPr>
        <w:t xml:space="preserve"> </w:t>
      </w:r>
    </w:p>
    <w:p w14:paraId="0E847924" w14:textId="0B2814E6" w:rsidR="00426B29" w:rsidRDefault="00B13BF6" w:rsidP="00963898">
      <w:r>
        <w:t xml:space="preserve">SN may trigger SCG activation when DL data arrives for SN terminated SCG bearer, the throughput for SN terminated split bearer increases. As we </w:t>
      </w:r>
      <w:r w:rsidR="00F23350">
        <w:t>analyzed</w:t>
      </w:r>
      <w:r>
        <w:t xml:space="preserve"> in [</w:t>
      </w:r>
      <w:r w:rsidR="00F23350">
        <w:t>1</w:t>
      </w:r>
      <w:r>
        <w:t xml:space="preserve">], </w:t>
      </w:r>
      <w:r w:rsidR="00F23350">
        <w:t>if SN needs to first send Activity Notification message to MN, then let MN to decide SCG activation and send SN M</w:t>
      </w:r>
      <w:r w:rsidR="00F23350">
        <w:rPr>
          <w:rFonts w:hint="eastAsia"/>
        </w:rPr>
        <w:t>odification</w:t>
      </w:r>
      <w:r w:rsidR="00F23350">
        <w:t xml:space="preserve"> Request message </w:t>
      </w:r>
      <w:r w:rsidR="00F23350">
        <w:rPr>
          <w:rFonts w:hint="eastAsia"/>
        </w:rPr>
        <w:t>t</w:t>
      </w:r>
      <w:r w:rsidR="00F23350">
        <w:t xml:space="preserve">o SN, the latency can be 20ms more than </w:t>
      </w:r>
      <w:r w:rsidR="001C4805">
        <w:t xml:space="preserve">SN directly triggers SN Modification Required message. </w:t>
      </w:r>
    </w:p>
    <w:p w14:paraId="76536F56" w14:textId="77777777" w:rsidR="00662AA3" w:rsidRDefault="00662AA3" w:rsidP="00662AA3">
      <w:r>
        <w:t xml:space="preserve">There was a discussion in RAN3 on whether to enhance Activity Notification message (i.e. adding SCG activation/deactivation indications). However, from RAN2 point of view, SCG activation/deactivation may be performed together with radio configuration update (e.g. allocate PUCCH/SRS resources), so simple enhancement of Activity Notification is not sufficient for this purpose. In addition, there is no response message defined for Activity Notification, in case SN uses Activity Notification to indicate SCG activation request, it is unclear how does SN know if the request is accepted by SN or not, unless new procedure is defined. </w:t>
      </w:r>
    </w:p>
    <w:p w14:paraId="5AB5E0F8" w14:textId="4B8007B5" w:rsidR="00426B29" w:rsidRPr="00DD4339" w:rsidRDefault="00426B29" w:rsidP="00DD4339">
      <w:pPr>
        <w:ind w:left="1418" w:hanging="1418"/>
        <w:jc w:val="left"/>
        <w:rPr>
          <w:b/>
        </w:rPr>
      </w:pPr>
      <w:r>
        <w:rPr>
          <w:b/>
        </w:rPr>
        <w:t xml:space="preserve">Observation </w:t>
      </w:r>
      <w:r w:rsidR="00AC46F8">
        <w:rPr>
          <w:b/>
        </w:rPr>
        <w:t>4</w:t>
      </w:r>
      <w:r>
        <w:rPr>
          <w:b/>
        </w:rPr>
        <w:t xml:space="preserve">: For SN triggered SCG activation procedure, using </w:t>
      </w:r>
      <w:r w:rsidR="00B6442F">
        <w:rPr>
          <w:b/>
        </w:rPr>
        <w:t>Activity Notification method will cause more latency (e.g. 20ms) than using SN-initiated SN modification procedure</w:t>
      </w:r>
      <w:r>
        <w:rPr>
          <w:b/>
        </w:rPr>
        <w:t>.</w:t>
      </w:r>
    </w:p>
    <w:p w14:paraId="5D6062AE" w14:textId="77777777" w:rsidR="00662AA3" w:rsidRDefault="00662AA3" w:rsidP="00963898">
      <w:r>
        <w:t>In our understanding, to ensure user experience, low latency should be the key point when discussing the transition between SCG deactivation and SCG activation. Thus, we suggest to allow SN to trigger SCG activation via SN-initiated procedure, an example of signalling flow is shown in below figure:</w:t>
      </w:r>
    </w:p>
    <w:p w14:paraId="7B6FC07F" w14:textId="3A5C2ACC" w:rsidR="00FC4C96" w:rsidRDefault="00662AA3" w:rsidP="00662AA3">
      <w:pPr>
        <w:jc w:val="center"/>
      </w:pPr>
      <w:r>
        <w:object w:dxaOrig="6037" w:dyaOrig="4768" w14:anchorId="3DFCB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7pt;height:215.35pt" o:ole="">
            <v:imagedata r:id="rId9" o:title=""/>
          </v:shape>
          <o:OLEObject Type="Embed" ProgID="Visio.Drawing.11" ShapeID="_x0000_i1025" DrawAspect="Content" ObjectID="_1678840629" r:id="rId10"/>
        </w:object>
      </w:r>
    </w:p>
    <w:p w14:paraId="7CE2A1F5" w14:textId="60BA3CC9" w:rsidR="00662AA3" w:rsidRDefault="00662AA3" w:rsidP="00662AA3">
      <w:pPr>
        <w:jc w:val="center"/>
      </w:pPr>
      <w:r>
        <w:t>Figure 1 SN triggered SCG activation</w:t>
      </w:r>
    </w:p>
    <w:p w14:paraId="44952B1E" w14:textId="6628D836" w:rsidR="00764DFD" w:rsidRPr="00DD4339" w:rsidRDefault="00764DFD" w:rsidP="00DD4339">
      <w:pPr>
        <w:spacing w:before="156" w:line="276" w:lineRule="auto"/>
        <w:ind w:left="1276" w:hanging="1276"/>
        <w:jc w:val="left"/>
        <w:rPr>
          <w:b/>
        </w:rPr>
      </w:pPr>
      <w:r>
        <w:rPr>
          <w:b/>
        </w:rPr>
        <w:t xml:space="preserve">Proposal 1: </w:t>
      </w:r>
      <w:r w:rsidR="00DD4339">
        <w:rPr>
          <w:b/>
        </w:rPr>
        <w:tab/>
      </w:r>
      <w:r>
        <w:rPr>
          <w:b/>
        </w:rPr>
        <w:t xml:space="preserve">SN can trigger SCG activation </w:t>
      </w:r>
      <w:r w:rsidR="00662AA3">
        <w:rPr>
          <w:b/>
        </w:rPr>
        <w:t>via</w:t>
      </w:r>
      <w:r>
        <w:rPr>
          <w:b/>
        </w:rPr>
        <w:t xml:space="preserve"> SN initiated SN Modification procedure</w:t>
      </w:r>
      <w:r w:rsidR="00F20FC7">
        <w:rPr>
          <w:b/>
        </w:rPr>
        <w:t xml:space="preserve">, </w:t>
      </w:r>
      <w:r w:rsidR="00DF7770">
        <w:rPr>
          <w:b/>
        </w:rPr>
        <w:t xml:space="preserve">and </w:t>
      </w:r>
      <w:r w:rsidR="00F20FC7">
        <w:rPr>
          <w:b/>
        </w:rPr>
        <w:t>MN can accept or reject it</w:t>
      </w:r>
      <w:r>
        <w:rPr>
          <w:rFonts w:hint="eastAsia"/>
          <w:b/>
        </w:rPr>
        <w:t>.</w:t>
      </w:r>
    </w:p>
    <w:p w14:paraId="35461183" w14:textId="32638039" w:rsidR="00764DFD" w:rsidRDefault="006B08F0" w:rsidP="00963898">
      <w:r>
        <w:t>F</w:t>
      </w:r>
      <w:r>
        <w:rPr>
          <w:rFonts w:hint="eastAsia"/>
        </w:rPr>
        <w:t>r</w:t>
      </w:r>
      <w:r>
        <w:t xml:space="preserve">om MN perspective, after receiving </w:t>
      </w:r>
      <w:r w:rsidR="000805F8">
        <w:t xml:space="preserve">then </w:t>
      </w:r>
      <w:r>
        <w:t>SN Mod</w:t>
      </w:r>
      <w:r w:rsidR="00DC6849">
        <w:t>i</w:t>
      </w:r>
      <w:r>
        <w:t xml:space="preserve">fication Required message </w:t>
      </w:r>
      <w:r w:rsidR="00DC6849">
        <w:t>contains</w:t>
      </w:r>
      <w:r>
        <w:t xml:space="preserve"> SCG activation request. </w:t>
      </w:r>
      <w:r w:rsidR="000805F8">
        <w:t>Seems</w:t>
      </w:r>
      <w:r>
        <w:t xml:space="preserve"> there is</w:t>
      </w:r>
      <w:r w:rsidR="000805F8">
        <w:t xml:space="preserve"> no convincing reason for MN to reject the request, </w:t>
      </w:r>
      <w:r w:rsidR="00BD5CAA">
        <w:t>because</w:t>
      </w:r>
      <w:r w:rsidR="000805F8">
        <w:t xml:space="preserve"> the SN may initiate the procedure due to data arrives at SN terminated PDCP. However, MN is main</w:t>
      </w:r>
      <w:r w:rsidR="00BD5CAA">
        <w:t xml:space="preserve"> control node in MR-DC. </w:t>
      </w:r>
      <w:r w:rsidR="00504DDB">
        <w:t>Based on RAN3 spec, s</w:t>
      </w:r>
      <w:r w:rsidR="00BD5CAA">
        <w:t xml:space="preserve">o far, MN is allowed to reject any procedure initiated by SN, except SN-initiated SN release. </w:t>
      </w:r>
    </w:p>
    <w:p w14:paraId="3104E49B" w14:textId="08CE4371" w:rsidR="00BD5CAA" w:rsidRDefault="00504DDB" w:rsidP="00963898">
      <w:r>
        <w:t>So,</w:t>
      </w:r>
      <w:r w:rsidR="00BD5CAA">
        <w:t xml:space="preserve"> for consistency, </w:t>
      </w:r>
      <w:r>
        <w:t xml:space="preserve">we see no harm to allow MN to reject the SCG activation initiated by SN. As MN can </w:t>
      </w:r>
      <w:r>
        <w:lastRenderedPageBreak/>
        <w:t>reject the request, and triggers bearer type change instead. However, different from MN triggered SCG (de)activation procedure, we think there is no need to support “partial rejection”, because the SN RRCReconfiguration container may be generated for SCG activation purpose (e.g. including new configured radio resources</w:t>
      </w:r>
      <w:r w:rsidR="00C90658">
        <w:t xml:space="preserve"> or RRM configuration</w:t>
      </w:r>
      <w:r>
        <w:t xml:space="preserve">), delivering the </w:t>
      </w:r>
      <w:r w:rsidR="00DA040A">
        <w:t xml:space="preserve">SN RRC </w:t>
      </w:r>
      <w:r>
        <w:t>message to UE but keeping UE in SCG deactivation may cause resource waste</w:t>
      </w:r>
      <w:r w:rsidR="00DA040A">
        <w:t xml:space="preserve"> and increased UE power consumption</w:t>
      </w:r>
      <w:r>
        <w:t xml:space="preserve">.  </w:t>
      </w:r>
    </w:p>
    <w:p w14:paraId="3B427648" w14:textId="01132305" w:rsidR="003D453C" w:rsidRDefault="00504DDB" w:rsidP="00963898">
      <w:r>
        <w:t>Therefore, if MN cannot accommoda</w:t>
      </w:r>
      <w:r w:rsidR="00480542">
        <w:t xml:space="preserve">te the SCG activation request, MN should reject the whole procedure (sends SN Modification Refuse). </w:t>
      </w:r>
      <w:r w:rsidR="00F052E5">
        <w:t>But considering signalling interaction is mainly RAN3’s work, we</w:t>
      </w:r>
      <w:r w:rsidR="00487117">
        <w:t xml:space="preserve"> suggest to capture it as a </w:t>
      </w:r>
      <w:r w:rsidR="00F052E5">
        <w:t>“RAN2’s understanding”, so the final decision is still up to RAN3.</w:t>
      </w:r>
    </w:p>
    <w:p w14:paraId="2BED92E0" w14:textId="1063F7DF" w:rsidR="00764DFD" w:rsidRPr="00DD4339" w:rsidRDefault="00764DFD" w:rsidP="00DD4339">
      <w:pPr>
        <w:spacing w:before="156" w:line="276" w:lineRule="auto"/>
        <w:ind w:left="1276" w:hanging="1276"/>
        <w:jc w:val="left"/>
        <w:rPr>
          <w:b/>
        </w:rPr>
      </w:pPr>
      <w:r>
        <w:rPr>
          <w:b/>
        </w:rPr>
        <w:t xml:space="preserve">Proposal 2: </w:t>
      </w:r>
      <w:r w:rsidR="00DD4339">
        <w:rPr>
          <w:b/>
        </w:rPr>
        <w:tab/>
      </w:r>
      <w:r>
        <w:rPr>
          <w:b/>
        </w:rPr>
        <w:t xml:space="preserve">RAN2 understand if MN cannot accept the SCG activation request from SN, MN should </w:t>
      </w:r>
      <w:r w:rsidR="00504DDB">
        <w:rPr>
          <w:b/>
        </w:rPr>
        <w:t xml:space="preserve">trigger SN Modification Refuse </w:t>
      </w:r>
      <w:r>
        <w:rPr>
          <w:b/>
        </w:rPr>
        <w:t>(i.e. partial rejection is not supported)</w:t>
      </w:r>
      <w:r>
        <w:rPr>
          <w:rFonts w:hint="eastAsia"/>
          <w:b/>
        </w:rPr>
        <w:t>.</w:t>
      </w:r>
      <w:r w:rsidR="00487117">
        <w:rPr>
          <w:b/>
        </w:rPr>
        <w:t xml:space="preserve"> It is up to RAN3 to make </w:t>
      </w:r>
      <w:r>
        <w:rPr>
          <w:b/>
        </w:rPr>
        <w:t xml:space="preserve">final decision. </w:t>
      </w:r>
    </w:p>
    <w:p w14:paraId="44453BE5" w14:textId="0150BC10" w:rsidR="00F8333F" w:rsidRPr="00F67F70" w:rsidRDefault="00F8333F" w:rsidP="00A33268">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Deactivation of SCG triggered by SN </w:t>
      </w:r>
    </w:p>
    <w:p w14:paraId="737842E5" w14:textId="27B57C10" w:rsidR="00CA3A22" w:rsidRDefault="00372102" w:rsidP="00963898">
      <w:r>
        <w:t xml:space="preserve">SN may trigger SCG deactivation upon low data activity of SN terminated bearer, compare to transition from SCG deactivation to activation, the </w:t>
      </w:r>
      <w:r w:rsidR="0088507D">
        <w:t>need</w:t>
      </w:r>
      <w:r>
        <w:t xml:space="preserve"> of low latency </w:t>
      </w:r>
      <w:r w:rsidR="0088507D">
        <w:t>for SCG deactivation is not so urgent. Which means the SN may reuse Activity Notification to inform MN the low data activity in SCG. However, this implies it is up to MN to decide whether SCG deactivation or SN release will be performed</w:t>
      </w:r>
      <w:r w:rsidR="00CA3A22">
        <w:t xml:space="preserve">, regardless of the expectation from SN. </w:t>
      </w:r>
    </w:p>
    <w:p w14:paraId="0214B91D" w14:textId="28253291" w:rsidR="002C5C14" w:rsidRDefault="00CA3A22" w:rsidP="00963898">
      <w:r>
        <w:t xml:space="preserve">If SN-initiated SN modification procedure is adopted for SN triggered SCG activation, it is quite easy </w:t>
      </w:r>
      <w:r w:rsidR="00010DD0">
        <w:t>to</w:t>
      </w:r>
      <w:r w:rsidR="002C5C14">
        <w:t xml:space="preserve"> extend it to support SN initiated SCG deactivation. </w:t>
      </w:r>
      <w:r w:rsidR="00B4512E">
        <w:t>In any case</w:t>
      </w:r>
      <w:r w:rsidR="002C5C14">
        <w:t>, the latency of SCG deactivation can be reduce</w:t>
      </w:r>
      <w:r w:rsidR="00B4512E">
        <w:t>d</w:t>
      </w:r>
      <w:r w:rsidR="002C5C14">
        <w:t xml:space="preserve">, so UE can enter “power saving” mode earlier. </w:t>
      </w:r>
    </w:p>
    <w:p w14:paraId="114B5D33" w14:textId="29A07307" w:rsidR="00F8333F" w:rsidRDefault="00B4512E" w:rsidP="00963898">
      <w:r>
        <w:t xml:space="preserve">Thus </w:t>
      </w:r>
      <w:r w:rsidR="002C5C14">
        <w:t xml:space="preserve">we suggest to adopt the same </w:t>
      </w:r>
      <w:r>
        <w:t xml:space="preserve">signalling </w:t>
      </w:r>
      <w:r w:rsidR="002C5C14">
        <w:t xml:space="preserve">design for SN triggered SCG activation and deactivation. And same as in SCG activation, MN can accept or reject the SCG deactivation request, and MN should reject the whole procedure if </w:t>
      </w:r>
      <w:r w:rsidR="00C37767">
        <w:t>cannot accept the request</w:t>
      </w:r>
      <w:r w:rsidR="002C5C14">
        <w:t xml:space="preserve">. </w:t>
      </w:r>
    </w:p>
    <w:p w14:paraId="5D335A2A" w14:textId="4D855D95" w:rsidR="00372102" w:rsidRPr="00DD4339" w:rsidRDefault="00372102" w:rsidP="00DD4339">
      <w:pPr>
        <w:spacing w:before="156" w:line="276" w:lineRule="auto"/>
        <w:ind w:left="1276" w:hanging="1276"/>
        <w:jc w:val="left"/>
        <w:rPr>
          <w:b/>
        </w:rPr>
      </w:pPr>
      <w:r>
        <w:rPr>
          <w:b/>
        </w:rPr>
        <w:t xml:space="preserve">Proposal </w:t>
      </w:r>
      <w:r w:rsidR="00883C26">
        <w:rPr>
          <w:b/>
        </w:rPr>
        <w:t>3</w:t>
      </w:r>
      <w:r>
        <w:rPr>
          <w:b/>
        </w:rPr>
        <w:t xml:space="preserve">: </w:t>
      </w:r>
      <w:r w:rsidR="00DD4339">
        <w:rPr>
          <w:b/>
        </w:rPr>
        <w:tab/>
      </w:r>
      <w:r>
        <w:rPr>
          <w:b/>
        </w:rPr>
        <w:t>SN can trigger SCG deactivation via SN initiated SN Modification procedure</w:t>
      </w:r>
      <w:r w:rsidR="00F20FC7">
        <w:rPr>
          <w:b/>
        </w:rPr>
        <w:t xml:space="preserve">, </w:t>
      </w:r>
      <w:r w:rsidR="00DF7770">
        <w:rPr>
          <w:b/>
        </w:rPr>
        <w:t xml:space="preserve">and </w:t>
      </w:r>
      <w:r w:rsidR="00F20FC7">
        <w:rPr>
          <w:b/>
        </w:rPr>
        <w:t>MN can accept or reject it</w:t>
      </w:r>
      <w:r>
        <w:rPr>
          <w:rFonts w:hint="eastAsia"/>
          <w:b/>
        </w:rPr>
        <w:t>.</w:t>
      </w:r>
    </w:p>
    <w:p w14:paraId="12D9B018" w14:textId="59E1FBCA" w:rsidR="00F8333F" w:rsidRPr="00DD4339" w:rsidRDefault="00372102" w:rsidP="00DD4339">
      <w:pPr>
        <w:spacing w:before="156" w:line="276" w:lineRule="auto"/>
        <w:ind w:left="1276" w:hanging="1276"/>
        <w:jc w:val="left"/>
        <w:rPr>
          <w:b/>
        </w:rPr>
      </w:pPr>
      <w:r>
        <w:rPr>
          <w:b/>
        </w:rPr>
        <w:t xml:space="preserve">Proposal </w:t>
      </w:r>
      <w:r w:rsidR="00883C26">
        <w:rPr>
          <w:b/>
        </w:rPr>
        <w:t>4</w:t>
      </w:r>
      <w:r>
        <w:rPr>
          <w:b/>
        </w:rPr>
        <w:t xml:space="preserve">: </w:t>
      </w:r>
      <w:r w:rsidR="00DD4339">
        <w:rPr>
          <w:b/>
        </w:rPr>
        <w:tab/>
      </w:r>
      <w:r>
        <w:rPr>
          <w:b/>
        </w:rPr>
        <w:t>RAN2 understand if MN cannot accept the SCG deactivation request from SN, MN should response SN Modification Refuse (i.e. partial rejection is not supported)</w:t>
      </w:r>
      <w:r>
        <w:rPr>
          <w:rFonts w:hint="eastAsia"/>
          <w:b/>
        </w:rPr>
        <w:t>.</w:t>
      </w:r>
      <w:r>
        <w:rPr>
          <w:b/>
        </w:rPr>
        <w:t xml:space="preserve"> It is up to RAN3 to make final decision. </w:t>
      </w:r>
    </w:p>
    <w:p w14:paraId="45FC66E1" w14:textId="18A80202" w:rsidR="00F8333F" w:rsidRPr="00F67F70" w:rsidRDefault="00F8333F" w:rsidP="00A33268">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Activation of SCG triggered by </w:t>
      </w:r>
      <w:r w:rsidR="0099765C">
        <w:rPr>
          <w:rFonts w:cs="Arial"/>
          <w:b w:val="0"/>
          <w:bCs w:val="0"/>
          <w:kern w:val="0"/>
          <w:sz w:val="32"/>
          <w:szCs w:val="36"/>
        </w:rPr>
        <w:t>UE</w:t>
      </w:r>
      <w:r>
        <w:rPr>
          <w:rFonts w:cs="Arial"/>
          <w:b w:val="0"/>
          <w:bCs w:val="0"/>
          <w:kern w:val="0"/>
          <w:sz w:val="32"/>
          <w:szCs w:val="36"/>
        </w:rPr>
        <w:t xml:space="preserve"> </w:t>
      </w:r>
    </w:p>
    <w:p w14:paraId="4F1FAB57" w14:textId="62AC9191" w:rsidR="00423114" w:rsidRDefault="001703FC" w:rsidP="00963898">
      <w:r>
        <w:t>After RAN2_113e, RAN2 agreed</w:t>
      </w:r>
      <w:r w:rsidR="00937F27">
        <w:t xml:space="preserve"> that</w:t>
      </w:r>
      <w:r>
        <w:t xml:space="preserve"> SCG activation can be requested by UE, </w:t>
      </w:r>
      <w:r w:rsidR="00E0320F">
        <w:t xml:space="preserve">but there is no conclusion on the signalling procedure, </w:t>
      </w:r>
      <w:r w:rsidR="00DF7770">
        <w:t>e.g.</w:t>
      </w:r>
      <w:r w:rsidR="00E0320F">
        <w:t xml:space="preserve"> whether the “request” </w:t>
      </w:r>
      <w:r w:rsidR="00DF7770">
        <w:t>will be sent to MN or SN?</w:t>
      </w:r>
      <w:r w:rsidR="00937F27">
        <w:t xml:space="preserve"> </w:t>
      </w:r>
      <w:r w:rsidR="00423114">
        <w:t xml:space="preserve">In general, the UE may trigger SCG activation when there is UL data arrives on SCG bearer, since RAN2 concluded there is no UL transmission over SCG when SCG is deactivated, so UE has to request network to re-activate SCG. </w:t>
      </w:r>
    </w:p>
    <w:p w14:paraId="6192926D" w14:textId="30E52878" w:rsidR="00423114" w:rsidRDefault="00423114" w:rsidP="00963898">
      <w:r>
        <w:t xml:space="preserve">During the offline discussion last meeting, companies discussed the support of SCG bearer in SCG deactivation state, and following remaining issue is listed in RAN2 agreements: </w:t>
      </w:r>
    </w:p>
    <w:p w14:paraId="377CF03B" w14:textId="77777777" w:rsidR="00423114" w:rsidRPr="00C467F7" w:rsidRDefault="00423114" w:rsidP="00423114">
      <w:pPr>
        <w:pStyle w:val="Agreement"/>
        <w:pBdr>
          <w:top w:val="single" w:sz="4" w:space="1" w:color="auto"/>
          <w:left w:val="single" w:sz="4" w:space="4" w:color="auto"/>
          <w:bottom w:val="single" w:sz="4" w:space="1" w:color="auto"/>
          <w:right w:val="single" w:sz="4" w:space="4" w:color="auto"/>
        </w:pBdr>
        <w:tabs>
          <w:tab w:val="clear" w:pos="1619"/>
          <w:tab w:val="left" w:pos="993"/>
        </w:tabs>
        <w:ind w:left="993" w:right="565" w:hanging="284"/>
      </w:pPr>
      <w:r w:rsidRPr="00C467F7">
        <w:lastRenderedPageBreak/>
        <w:t>8</w:t>
      </w:r>
      <w:r w:rsidRPr="00C467F7">
        <w:tab/>
        <w:t>Further discuss the comparison between</w:t>
      </w:r>
    </w:p>
    <w:p w14:paraId="4F18CF10" w14:textId="77777777" w:rsidR="00423114" w:rsidRPr="00C467F7" w:rsidRDefault="00423114" w:rsidP="00423114">
      <w:pPr>
        <w:pStyle w:val="Agreement"/>
        <w:pBdr>
          <w:top w:val="single" w:sz="4" w:space="1" w:color="auto"/>
          <w:left w:val="single" w:sz="4" w:space="4" w:color="auto"/>
          <w:bottom w:val="single" w:sz="4" w:space="1" w:color="auto"/>
          <w:right w:val="single" w:sz="4" w:space="4" w:color="auto"/>
        </w:pBdr>
        <w:tabs>
          <w:tab w:val="clear" w:pos="1619"/>
          <w:tab w:val="left" w:pos="993"/>
        </w:tabs>
        <w:ind w:left="993" w:right="565" w:hanging="284"/>
      </w:pPr>
      <w:r w:rsidRPr="00C467F7">
        <w:t>-  define a mechanism for SCG activation upon UL data arrival on SCG bearers</w:t>
      </w:r>
    </w:p>
    <w:p w14:paraId="05CC8B88" w14:textId="77777777" w:rsidR="00423114" w:rsidRPr="00C467F7" w:rsidRDefault="00423114" w:rsidP="00423114">
      <w:pPr>
        <w:pStyle w:val="Agreement"/>
        <w:pBdr>
          <w:top w:val="single" w:sz="4" w:space="1" w:color="auto"/>
          <w:left w:val="single" w:sz="4" w:space="4" w:color="auto"/>
          <w:bottom w:val="single" w:sz="4" w:space="1" w:color="auto"/>
          <w:right w:val="single" w:sz="4" w:space="4" w:color="auto"/>
        </w:pBdr>
        <w:tabs>
          <w:tab w:val="clear" w:pos="1619"/>
          <w:tab w:val="left" w:pos="993"/>
        </w:tabs>
        <w:ind w:left="993" w:right="565" w:hanging="284"/>
      </w:pPr>
      <w:r w:rsidRPr="00C467F7">
        <w:t>-</w:t>
      </w:r>
      <w:r w:rsidRPr="00C467F7">
        <w:tab/>
        <w:t>use split bearer with primary path on MCG (network sees UL data and can initiate activation)</w:t>
      </w:r>
    </w:p>
    <w:p w14:paraId="2241CA3F" w14:textId="0FDCA242" w:rsidR="00057B31" w:rsidRDefault="00057B31" w:rsidP="00963898">
      <w:r>
        <w:t>T</w:t>
      </w:r>
      <w:r w:rsidR="00423114">
        <w:t>he second bullet means we will not support SCG bearer when SCG</w:t>
      </w:r>
      <w:r>
        <w:t xml:space="preserve"> is deactivated. If a UE was configured with SCG bearers (no matter the PDCP anchor is located at MN or SN), then upon SCG deactivation, network should trigger bearer type change, in order to change the SCG bearer(s) into split bearers, and set MCG path as primary path. When UE has UL data, the UE can transmit the data via MCG leg. As long as network (MN) receives UL data via MCG path of the split bearer, network (MN) can trigger SCG activation. </w:t>
      </w:r>
    </w:p>
    <w:p w14:paraId="514E65DD" w14:textId="255B5E03" w:rsidR="00057B31" w:rsidRDefault="00057B31" w:rsidP="00963898">
      <w:r>
        <w:t>In our view, at least using split bearer to replace SCG bearer has following drawbacks:</w:t>
      </w:r>
    </w:p>
    <w:p w14:paraId="1E724DCF" w14:textId="77777777" w:rsidR="00C10603" w:rsidRDefault="00D82F23" w:rsidP="006F7E57">
      <w:pPr>
        <w:pStyle w:val="afffffff3"/>
        <w:numPr>
          <w:ilvl w:val="0"/>
          <w:numId w:val="34"/>
        </w:numPr>
      </w:pPr>
      <w:r>
        <w:t>Additional restriction to network implementation</w:t>
      </w:r>
      <w:r w:rsidR="00733F8F">
        <w:t>.</w:t>
      </w:r>
      <w:r>
        <w:t xml:space="preserve"> </w:t>
      </w:r>
    </w:p>
    <w:p w14:paraId="1BD0CEB2" w14:textId="221FCCF3" w:rsidR="00057B31" w:rsidRDefault="00733F8F" w:rsidP="00C10603">
      <w:pPr>
        <w:pStyle w:val="afffffff3"/>
        <w:numPr>
          <w:ilvl w:val="1"/>
          <w:numId w:val="34"/>
        </w:numPr>
        <w:ind w:left="1276" w:hanging="425"/>
      </w:pPr>
      <w:r>
        <w:t xml:space="preserve">Usually </w:t>
      </w:r>
      <w:r w:rsidR="00D82F23">
        <w:t xml:space="preserve">network determines bearer type based on </w:t>
      </w:r>
      <w:r>
        <w:t xml:space="preserve">service type and </w:t>
      </w:r>
      <w:r w:rsidR="00D82F23">
        <w:t xml:space="preserve">the resource in network. Disallow SCG bearer in SCG deactivation </w:t>
      </w:r>
      <w:r>
        <w:t>implies</w:t>
      </w:r>
      <w:r w:rsidR="00D82F23">
        <w:t xml:space="preserve"> </w:t>
      </w:r>
      <w:r w:rsidR="00057B31">
        <w:t>network</w:t>
      </w:r>
      <w:r w:rsidR="00D82F23">
        <w:t xml:space="preserve"> has to trigger bearer type change before SCG deactivation and after SCG activation. </w:t>
      </w:r>
    </w:p>
    <w:p w14:paraId="00D12BDC" w14:textId="77777777" w:rsidR="00C10603" w:rsidRDefault="00C10603" w:rsidP="00057B31">
      <w:pPr>
        <w:pStyle w:val="afffffff3"/>
        <w:numPr>
          <w:ilvl w:val="0"/>
          <w:numId w:val="34"/>
        </w:numPr>
      </w:pPr>
      <w:r>
        <w:t>Frequent PDCP reconfiguration/recovery:</w:t>
      </w:r>
    </w:p>
    <w:p w14:paraId="77A5E565" w14:textId="350045C0" w:rsidR="006F7E57" w:rsidRDefault="006F7E57" w:rsidP="00C10603">
      <w:pPr>
        <w:pStyle w:val="afffffff3"/>
        <w:numPr>
          <w:ilvl w:val="1"/>
          <w:numId w:val="34"/>
        </w:numPr>
        <w:ind w:left="1276" w:hanging="425"/>
      </w:pPr>
      <w:r>
        <w:t xml:space="preserve">According to TS 37.340, bearer type change from(to) SCG bearer to(from) split bearer, requires PDCP reconfigure/recovery, thus if SCG deactivatipn/activation is triggered frequently, UE also need to do PDCP reconfigure/recovery frequently, </w:t>
      </w:r>
      <w:r w:rsidR="00C10603">
        <w:t xml:space="preserve">causes </w:t>
      </w:r>
      <w:r>
        <w:t>compl</w:t>
      </w:r>
      <w:r w:rsidR="00C10603">
        <w:t>exity in UE</w:t>
      </w:r>
      <w:r>
        <w:t>.</w:t>
      </w:r>
    </w:p>
    <w:p w14:paraId="01B3E5CA" w14:textId="77777777" w:rsidR="00C10603" w:rsidRDefault="00C10603" w:rsidP="00057B31">
      <w:pPr>
        <w:pStyle w:val="afffffff3"/>
        <w:numPr>
          <w:ilvl w:val="0"/>
          <w:numId w:val="34"/>
        </w:numPr>
      </w:pPr>
      <w:r>
        <w:t xml:space="preserve">Complex MN implementation: </w:t>
      </w:r>
    </w:p>
    <w:p w14:paraId="2EC19C65" w14:textId="5D650356" w:rsidR="006F7E57" w:rsidRDefault="00C10603" w:rsidP="00C10603">
      <w:pPr>
        <w:pStyle w:val="afffffff3"/>
        <w:numPr>
          <w:ilvl w:val="1"/>
          <w:numId w:val="34"/>
        </w:numPr>
        <w:ind w:left="1276" w:hanging="425"/>
      </w:pPr>
      <w:r>
        <w:t xml:space="preserve">From UE perspective, UE may already be configured with split bearer (before SCG deactivation). For these “regular” split bearer, MN does not </w:t>
      </w:r>
      <w:r w:rsidR="002437DE">
        <w:t xml:space="preserve">need to trigger SCG activation </w:t>
      </w:r>
      <w:r w:rsidR="009A2150">
        <w:t xml:space="preserve">when receives the </w:t>
      </w:r>
      <w:r w:rsidR="002437DE">
        <w:t xml:space="preserve">UL data is received via MCG path. </w:t>
      </w:r>
      <w:r w:rsidR="00260F32">
        <w:t>So when</w:t>
      </w:r>
      <w:r w:rsidR="002437DE">
        <w:t xml:space="preserve"> SCG is deactivated, MN has to </w:t>
      </w:r>
      <w:r w:rsidR="00AB141B">
        <w:t>“</w:t>
      </w:r>
      <w:r w:rsidR="002437DE">
        <w:t>remember</w:t>
      </w:r>
      <w:r w:rsidR="00AB141B">
        <w:t>”</w:t>
      </w:r>
      <w:r w:rsidR="002437DE">
        <w:t xml:space="preserve"> which spl</w:t>
      </w:r>
      <w:r w:rsidR="00AB141B">
        <w:t>it bearer(s) are regular split bearer(s), which are transformed from SCG bearer due to SCG</w:t>
      </w:r>
      <w:r w:rsidR="002437DE">
        <w:t xml:space="preserve"> </w:t>
      </w:r>
      <w:r w:rsidR="00AB141B">
        <w:t>deactivation, and treat them differently. N</w:t>
      </w:r>
      <w:r w:rsidR="00260F32">
        <w:t>ot only this</w:t>
      </w:r>
      <w:r w:rsidR="00AB141B">
        <w:t xml:space="preserve"> </w:t>
      </w:r>
      <w:r w:rsidR="00260F32">
        <w:t>complicate</w:t>
      </w:r>
      <w:r w:rsidR="00AB141B">
        <w:t xml:space="preserve"> MN’s implementation, </w:t>
      </w:r>
      <w:r w:rsidR="00260F32">
        <w:t xml:space="preserve">but also </w:t>
      </w:r>
      <w:r w:rsidR="00AB141B">
        <w:t>such informat</w:t>
      </w:r>
      <w:r w:rsidR="00260F32">
        <w:t>ion will be lost</w:t>
      </w:r>
      <w:r w:rsidR="00AB141B">
        <w:t xml:space="preserve"> </w:t>
      </w:r>
      <w:r w:rsidR="003B7AB4">
        <w:t>after</w:t>
      </w:r>
      <w:r w:rsidR="00AB141B">
        <w:t xml:space="preserve"> inter-MN handover. </w:t>
      </w:r>
    </w:p>
    <w:p w14:paraId="35CF23C6" w14:textId="739C23DE" w:rsidR="00615BC1" w:rsidRPr="00DD4339" w:rsidRDefault="00615BC1" w:rsidP="00DD4339">
      <w:pPr>
        <w:ind w:left="1418" w:hanging="1418"/>
        <w:jc w:val="left"/>
        <w:rPr>
          <w:b/>
        </w:rPr>
      </w:pPr>
      <w:r>
        <w:rPr>
          <w:b/>
        </w:rPr>
        <w:t xml:space="preserve">Observation </w:t>
      </w:r>
      <w:r w:rsidR="00883C26">
        <w:rPr>
          <w:b/>
        </w:rPr>
        <w:t>5</w:t>
      </w:r>
      <w:r>
        <w:rPr>
          <w:b/>
        </w:rPr>
        <w:t>: Reply on “split bearer” (disallow SCG bearer) when SCG is deactivated</w:t>
      </w:r>
      <w:r w:rsidR="00883C26">
        <w:rPr>
          <w:b/>
        </w:rPr>
        <w:t xml:space="preserve"> have</w:t>
      </w:r>
      <w:r>
        <w:rPr>
          <w:b/>
        </w:rPr>
        <w:t xml:space="preserve"> several drawback</w:t>
      </w:r>
      <w:r w:rsidR="00883C26">
        <w:rPr>
          <w:b/>
        </w:rPr>
        <w:t>s (see</w:t>
      </w:r>
      <w:r>
        <w:rPr>
          <w:b/>
        </w:rPr>
        <w:t xml:space="preserve"> above</w:t>
      </w:r>
      <w:r w:rsidR="00883C26">
        <w:rPr>
          <w:b/>
        </w:rPr>
        <w:t>)</w:t>
      </w:r>
      <w:r>
        <w:rPr>
          <w:b/>
        </w:rPr>
        <w:t>.</w:t>
      </w:r>
    </w:p>
    <w:p w14:paraId="583FAB44" w14:textId="2DDB1896" w:rsidR="00364084" w:rsidRDefault="00CC7BD5" w:rsidP="009A2150">
      <w:pPr>
        <w:ind w:left="1418" w:hanging="1418"/>
      </w:pPr>
      <w:r>
        <w:t>So,</w:t>
      </w:r>
      <w:r w:rsidR="009A2150">
        <w:t xml:space="preserve"> we </w:t>
      </w:r>
      <w:r>
        <w:t>suggest</w:t>
      </w:r>
      <w:r w:rsidR="009A2150">
        <w:t xml:space="preserve"> to support UE be configured with SCG bearer when SCG is deactivated. </w:t>
      </w:r>
    </w:p>
    <w:p w14:paraId="1934FA62" w14:textId="614CC9AE" w:rsidR="00CC7BD5" w:rsidRPr="00DD4339" w:rsidRDefault="00CC7BD5" w:rsidP="00DD4339">
      <w:pPr>
        <w:spacing w:before="156" w:line="276" w:lineRule="auto"/>
        <w:ind w:left="1276" w:hanging="1276"/>
        <w:jc w:val="left"/>
        <w:rPr>
          <w:b/>
        </w:rPr>
      </w:pPr>
      <w:r>
        <w:rPr>
          <w:b/>
        </w:rPr>
        <w:t xml:space="preserve">Proposal </w:t>
      </w:r>
      <w:r w:rsidR="00883C26">
        <w:rPr>
          <w:b/>
        </w:rPr>
        <w:t>5</w:t>
      </w:r>
      <w:r>
        <w:rPr>
          <w:b/>
        </w:rPr>
        <w:t xml:space="preserve">: </w:t>
      </w:r>
      <w:r w:rsidR="00DD4339">
        <w:rPr>
          <w:b/>
        </w:rPr>
        <w:tab/>
      </w:r>
      <w:r>
        <w:rPr>
          <w:b/>
        </w:rPr>
        <w:t xml:space="preserve">UE can be configured with SCG bearer when SCG is deactivated. </w:t>
      </w:r>
    </w:p>
    <w:p w14:paraId="3F50F8A6" w14:textId="1FF3AE5C" w:rsidR="0099765C" w:rsidRDefault="009D6A85" w:rsidP="00963898">
      <w:r>
        <w:t xml:space="preserve">If SCG bearer is supported, RAN2 needs to define mechanism for SCG activation for UL data arrives on SCG bearer. During offline discussion [2], </w:t>
      </w:r>
      <w:r w:rsidR="008D6980">
        <w:t>there are two alternative solutions:</w:t>
      </w:r>
      <w:r>
        <w:t xml:space="preserve"> </w:t>
      </w:r>
    </w:p>
    <w:p w14:paraId="74A5BF8F" w14:textId="43B50936" w:rsidR="009D6A85" w:rsidRDefault="008D6980" w:rsidP="008D6980">
      <w:pPr>
        <w:pStyle w:val="B1"/>
        <w:numPr>
          <w:ilvl w:val="0"/>
          <w:numId w:val="36"/>
        </w:numPr>
        <w:ind w:left="1418" w:hanging="1276"/>
      </w:pPr>
      <w:r>
        <w:t xml:space="preserve">Solution 1: </w:t>
      </w:r>
      <w:r w:rsidR="009D6A85">
        <w:t>The UE sends an indication via the MCG then the network can indicate SCG activation via the MCG</w:t>
      </w:r>
      <w:r>
        <w:t xml:space="preserve">; </w:t>
      </w:r>
    </w:p>
    <w:p w14:paraId="15B2C085" w14:textId="7A5A33EF" w:rsidR="009D6A85" w:rsidRDefault="008D6980" w:rsidP="008D6980">
      <w:pPr>
        <w:pStyle w:val="B1"/>
        <w:numPr>
          <w:ilvl w:val="0"/>
          <w:numId w:val="36"/>
        </w:numPr>
        <w:ind w:left="1418" w:hanging="1276"/>
      </w:pPr>
      <w:r>
        <w:t xml:space="preserve">Solution 2: </w:t>
      </w:r>
      <w:r w:rsidR="009D6A85">
        <w:t>The UE sends an indication to the SCG (random access or PUCCH)</w:t>
      </w:r>
    </w:p>
    <w:p w14:paraId="2F1285F8" w14:textId="0AEEA91B" w:rsidR="00311B8A" w:rsidRDefault="008D6980" w:rsidP="00963898">
      <w:r>
        <w:t xml:space="preserve">For solution 1, as we analyzed in [1], if UE has to first send indication to MN, let MN to request SN to activate SCG, and then sends SCG activation command to UE after receiving SN’s response, the latency could be even larger than blind SN addition. </w:t>
      </w:r>
      <w:r w:rsidR="00875428">
        <w:t>So</w:t>
      </w:r>
      <w:r w:rsidR="00DA594E">
        <w:t>,</w:t>
      </w:r>
      <w:r>
        <w:t xml:space="preserve"> </w:t>
      </w:r>
      <w:r w:rsidR="00875428">
        <w:t xml:space="preserve">although solution </w:t>
      </w:r>
      <w:r w:rsidR="00DA594E">
        <w:t xml:space="preserve">1 </w:t>
      </w:r>
      <w:r w:rsidR="00875428">
        <w:t>looks straightforward, and probably with less specification effort, it does not fulfill the requirement of fast SCG activation</w:t>
      </w:r>
      <w:r>
        <w:t>. While for solution 2, since UE can inform SN</w:t>
      </w:r>
      <w:r w:rsidR="00875428">
        <w:t xml:space="preserve"> about SCG activation</w:t>
      </w:r>
      <w:r>
        <w:t xml:space="preserve"> directly, the latency of SCG activation can be largely reduced. </w:t>
      </w:r>
      <w:r w:rsidR="00DA594E">
        <w:t>So</w:t>
      </w:r>
      <w:r>
        <w:t xml:space="preserve"> we suggest to further study and specify it. </w:t>
      </w:r>
      <w:r w:rsidR="00DA594E">
        <w:t xml:space="preserve">In our understanding, the simplest way is to perform RACH (CBRA or </w:t>
      </w:r>
      <w:r w:rsidR="00DA594E">
        <w:lastRenderedPageBreak/>
        <w:t>CFRA) towards PSCel</w:t>
      </w:r>
      <w:r w:rsidR="00635ED0">
        <w:t xml:space="preserve">l. In addition, </w:t>
      </w:r>
      <w:r w:rsidR="00DE1EB2">
        <w:t>it can be configur</w:t>
      </w:r>
      <w:r w:rsidR="00050FB0">
        <w:t>able</w:t>
      </w:r>
      <w:r w:rsidR="00DE1EB2">
        <w:t xml:space="preserve"> by network, once network enable this function </w:t>
      </w:r>
      <w:r w:rsidR="00311B8A">
        <w:t>then network can</w:t>
      </w:r>
      <w:r w:rsidR="005A5AD5">
        <w:t xml:space="preserve">not reject the request. </w:t>
      </w:r>
    </w:p>
    <w:p w14:paraId="4338C8C7" w14:textId="425C12DF" w:rsidR="009008DD" w:rsidRPr="00DD4339" w:rsidRDefault="009008DD" w:rsidP="00DD4339">
      <w:pPr>
        <w:spacing w:before="156" w:line="276" w:lineRule="auto"/>
        <w:ind w:left="1276" w:hanging="1276"/>
        <w:jc w:val="left"/>
        <w:rPr>
          <w:b/>
        </w:rPr>
      </w:pPr>
      <w:r>
        <w:rPr>
          <w:b/>
        </w:rPr>
        <w:t xml:space="preserve">Proposal </w:t>
      </w:r>
      <w:r w:rsidR="00883C26">
        <w:rPr>
          <w:b/>
        </w:rPr>
        <w:t>6</w:t>
      </w:r>
      <w:r>
        <w:rPr>
          <w:b/>
        </w:rPr>
        <w:t xml:space="preserve">: </w:t>
      </w:r>
      <w:r w:rsidR="00DD4339">
        <w:rPr>
          <w:b/>
        </w:rPr>
        <w:tab/>
      </w:r>
      <w:r w:rsidR="00875428">
        <w:rPr>
          <w:b/>
        </w:rPr>
        <w:t>S</w:t>
      </w:r>
      <w:r w:rsidR="00D305F1">
        <w:rPr>
          <w:b/>
        </w:rPr>
        <w:t xml:space="preserve">upport </w:t>
      </w:r>
      <w:r>
        <w:rPr>
          <w:b/>
        </w:rPr>
        <w:t xml:space="preserve">UE </w:t>
      </w:r>
      <w:r w:rsidR="00D305F1">
        <w:rPr>
          <w:b/>
        </w:rPr>
        <w:t>to</w:t>
      </w:r>
      <w:r>
        <w:rPr>
          <w:b/>
        </w:rPr>
        <w:t xml:space="preserve"> </w:t>
      </w:r>
      <w:r w:rsidR="00635ED0">
        <w:rPr>
          <w:b/>
        </w:rPr>
        <w:t>trigger</w:t>
      </w:r>
      <w:r>
        <w:rPr>
          <w:b/>
        </w:rPr>
        <w:t xml:space="preserve"> SCG activation </w:t>
      </w:r>
      <w:r w:rsidR="00635ED0">
        <w:rPr>
          <w:b/>
        </w:rPr>
        <w:t xml:space="preserve">by performing </w:t>
      </w:r>
      <w:r w:rsidR="00DA594E">
        <w:rPr>
          <w:b/>
        </w:rPr>
        <w:t xml:space="preserve">RACH </w:t>
      </w:r>
      <w:r w:rsidR="001D3F6D">
        <w:rPr>
          <w:b/>
        </w:rPr>
        <w:t>to</w:t>
      </w:r>
      <w:r w:rsidR="00DA594E">
        <w:rPr>
          <w:b/>
        </w:rPr>
        <w:t>wards</w:t>
      </w:r>
      <w:r>
        <w:rPr>
          <w:b/>
        </w:rPr>
        <w:t xml:space="preserve"> </w:t>
      </w:r>
      <w:r w:rsidR="00EE7D0B">
        <w:rPr>
          <w:b/>
        </w:rPr>
        <w:t>PSCell</w:t>
      </w:r>
      <w:r w:rsidR="001D3F6D">
        <w:rPr>
          <w:b/>
        </w:rPr>
        <w:t>.</w:t>
      </w:r>
      <w:r>
        <w:rPr>
          <w:b/>
        </w:rPr>
        <w:t xml:space="preserve"> </w:t>
      </w:r>
      <w:r w:rsidR="00DD4339">
        <w:rPr>
          <w:b/>
        </w:rPr>
        <w:t>I</w:t>
      </w:r>
      <w:r w:rsidR="001D3F6D">
        <w:rPr>
          <w:b/>
        </w:rPr>
        <w:t>t</w:t>
      </w:r>
      <w:r w:rsidR="00635ED0">
        <w:rPr>
          <w:b/>
        </w:rPr>
        <w:t xml:space="preserve"> is configurable</w:t>
      </w:r>
      <w:r>
        <w:rPr>
          <w:b/>
        </w:rPr>
        <w:t xml:space="preserve"> and network cannot reject the </w:t>
      </w:r>
      <w:r w:rsidR="00EE7D0B">
        <w:rPr>
          <w:b/>
        </w:rPr>
        <w:t>procedure</w:t>
      </w:r>
      <w:r w:rsidR="002C1E5E">
        <w:rPr>
          <w:b/>
        </w:rPr>
        <w:t xml:space="preserve"> if configured</w:t>
      </w:r>
      <w:r>
        <w:rPr>
          <w:b/>
        </w:rPr>
        <w:t xml:space="preserve">. </w:t>
      </w:r>
    </w:p>
    <w:p w14:paraId="48EADFDD" w14:textId="77777777" w:rsidR="00A33268" w:rsidRDefault="00A33268" w:rsidP="00963898"/>
    <w:p w14:paraId="54D79559" w14:textId="121165EC" w:rsidR="00A33268" w:rsidRPr="00F67F70" w:rsidRDefault="00A33268" w:rsidP="00A33268">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Deactivation of SCG triggered by UE </w:t>
      </w:r>
    </w:p>
    <w:p w14:paraId="759AF5E0" w14:textId="4D9F8530" w:rsidR="00A33268" w:rsidRDefault="00297BE3" w:rsidP="00963898">
      <w:r>
        <w:t xml:space="preserve">During offline discussion last meeting, companies also discussed the mechanism of UE triggered SCG deactivation, and following FFS is added to the chairman notes. </w:t>
      </w:r>
    </w:p>
    <w:p w14:paraId="5D22D743" w14:textId="77777777" w:rsidR="00297BE3" w:rsidRPr="00C467F7" w:rsidRDefault="00297BE3" w:rsidP="00297BE3">
      <w:pPr>
        <w:pStyle w:val="Agreement"/>
        <w:pBdr>
          <w:top w:val="single" w:sz="4" w:space="1" w:color="auto"/>
          <w:left w:val="single" w:sz="4" w:space="4" w:color="auto"/>
          <w:bottom w:val="single" w:sz="4" w:space="1" w:color="auto"/>
          <w:right w:val="single" w:sz="4" w:space="4" w:color="auto"/>
        </w:pBdr>
        <w:tabs>
          <w:tab w:val="clear" w:pos="1619"/>
          <w:tab w:val="left" w:pos="851"/>
        </w:tabs>
        <w:ind w:left="851" w:right="281" w:hanging="425"/>
      </w:pPr>
      <w:r w:rsidRPr="00C467F7">
        <w:t>11</w:t>
      </w:r>
      <w:r w:rsidRPr="00C467F7">
        <w:tab/>
        <w:t>It is FFS whether the UE can provide some assistance information for deactivation of the SCG (but there is no proposal so far).</w:t>
      </w:r>
    </w:p>
    <w:p w14:paraId="3818C280" w14:textId="77777777" w:rsidR="00B00CB3" w:rsidRDefault="00297BE3" w:rsidP="00963898">
      <w:r>
        <w:t>In our understanding, UE may want to deactivate SCG for multiple reasons: 1) high power consumption</w:t>
      </w:r>
      <w:r w:rsidR="008A330F">
        <w:t xml:space="preserve"> or overheating</w:t>
      </w:r>
      <w:r>
        <w:t xml:space="preserve">; 2) </w:t>
      </w:r>
      <w:r w:rsidR="008A330F">
        <w:t>short</w:t>
      </w:r>
      <w:r>
        <w:t xml:space="preserve"> battery</w:t>
      </w:r>
      <w:r w:rsidR="008A330F">
        <w:t xml:space="preserve"> life. </w:t>
      </w:r>
      <w:r w:rsidR="00B00CB3">
        <w:t>So the motivation is similar to UAI mechanism.</w:t>
      </w:r>
    </w:p>
    <w:p w14:paraId="2702CCB8" w14:textId="5119B2D7" w:rsidR="00B00CB3" w:rsidRDefault="00B00CB3" w:rsidP="00963898">
      <w:r>
        <w:t>Looking into the definition of UE Assistance Information</w:t>
      </w:r>
      <w:r w:rsidR="00EE5826">
        <w:t xml:space="preserve"> defined in TS 38.331</w:t>
      </w:r>
      <w:r>
        <w:t>, currently, following indication are introduced:</w:t>
      </w:r>
    </w:p>
    <w:p w14:paraId="0B09A434" w14:textId="7BB7DCFD" w:rsidR="00B00CB3" w:rsidRPr="00EE5826" w:rsidRDefault="00B00CB3" w:rsidP="00B00CB3">
      <w:pPr>
        <w:spacing w:after="0"/>
        <w:rPr>
          <w:i/>
          <w:color w:val="0070C0"/>
        </w:rPr>
      </w:pPr>
      <w:r w:rsidRPr="00EE5826">
        <w:rPr>
          <w:i/>
          <w:color w:val="0070C0"/>
        </w:rPr>
        <w:t># reduced bandwidth#</w:t>
      </w:r>
    </w:p>
    <w:p w14:paraId="57F9BC5A" w14:textId="77777777" w:rsidR="00B00CB3" w:rsidRPr="00B00CB3" w:rsidRDefault="00B00CB3" w:rsidP="00B00C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00CB3">
        <w:rPr>
          <w:rFonts w:ascii="Courier New" w:eastAsia="Times New Roman" w:hAnsi="Courier New"/>
          <w:noProof/>
          <w:kern w:val="0"/>
          <w:sz w:val="16"/>
          <w:szCs w:val="20"/>
          <w:lang w:val="en-GB" w:eastAsia="en-GB"/>
        </w:rPr>
        <w:t xml:space="preserve">ReducedAggregatedBandwidth ::= </w:t>
      </w:r>
      <w:r w:rsidRPr="00B00CB3">
        <w:rPr>
          <w:rFonts w:ascii="Courier New" w:eastAsia="Times New Roman" w:hAnsi="Courier New"/>
          <w:noProof/>
          <w:color w:val="993366"/>
          <w:kern w:val="0"/>
          <w:sz w:val="16"/>
          <w:szCs w:val="20"/>
          <w:lang w:val="en-GB" w:eastAsia="en-GB"/>
        </w:rPr>
        <w:t>ENUMERATED</w:t>
      </w:r>
      <w:r w:rsidRPr="00B00CB3">
        <w:rPr>
          <w:rFonts w:ascii="Courier New" w:eastAsia="Times New Roman" w:hAnsi="Courier New"/>
          <w:noProof/>
          <w:kern w:val="0"/>
          <w:sz w:val="16"/>
          <w:szCs w:val="20"/>
          <w:lang w:val="en-GB" w:eastAsia="en-GB"/>
        </w:rPr>
        <w:t xml:space="preserve"> {</w:t>
      </w:r>
      <w:r w:rsidRPr="00B00CB3">
        <w:rPr>
          <w:rFonts w:ascii="Courier New" w:eastAsia="Times New Roman" w:hAnsi="Courier New"/>
          <w:noProof/>
          <w:color w:val="FF0000"/>
          <w:kern w:val="0"/>
          <w:sz w:val="16"/>
          <w:szCs w:val="20"/>
          <w:lang w:val="en-GB" w:eastAsia="en-GB"/>
        </w:rPr>
        <w:t>mhz0</w:t>
      </w:r>
      <w:r w:rsidRPr="00B00CB3">
        <w:rPr>
          <w:rFonts w:ascii="Courier New" w:eastAsia="Times New Roman" w:hAnsi="Courier New"/>
          <w:noProof/>
          <w:kern w:val="0"/>
          <w:sz w:val="16"/>
          <w:szCs w:val="20"/>
          <w:lang w:val="en-GB" w:eastAsia="en-GB"/>
        </w:rPr>
        <w:t>, mhz10, mhz20, mhz30, mhz40, mhz50, mhz60, mhz80, mhz100, mhz200, mhz300, mhz400}</w:t>
      </w:r>
    </w:p>
    <w:p w14:paraId="075A0602" w14:textId="20F66E4A" w:rsidR="00B00CB3" w:rsidRPr="00EE5826" w:rsidRDefault="00B00CB3" w:rsidP="00B00CB3">
      <w:pPr>
        <w:spacing w:before="120" w:after="0"/>
        <w:rPr>
          <w:i/>
          <w:color w:val="0070C0"/>
        </w:rPr>
      </w:pPr>
      <w:r w:rsidRPr="00EE5826">
        <w:rPr>
          <w:i/>
          <w:color w:val="0070C0"/>
        </w:rPr>
        <w:t># reduced CC number#</w:t>
      </w:r>
    </w:p>
    <w:p w14:paraId="2B60E144" w14:textId="77777777" w:rsidR="00B00CB3" w:rsidRPr="00B00CB3" w:rsidRDefault="00B00CB3" w:rsidP="00B00C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00CB3">
        <w:rPr>
          <w:rFonts w:ascii="Courier New" w:eastAsia="Times New Roman" w:hAnsi="Courier New"/>
          <w:noProof/>
          <w:kern w:val="0"/>
          <w:sz w:val="16"/>
          <w:szCs w:val="20"/>
          <w:lang w:val="en-GB" w:eastAsia="en-GB"/>
        </w:rPr>
        <w:t xml:space="preserve">ReducedMaxCCs-r16 ::=               </w:t>
      </w:r>
      <w:r w:rsidRPr="00B00CB3">
        <w:rPr>
          <w:rFonts w:ascii="Courier New" w:eastAsia="Times New Roman" w:hAnsi="Courier New"/>
          <w:noProof/>
          <w:color w:val="993366"/>
          <w:kern w:val="0"/>
          <w:sz w:val="16"/>
          <w:szCs w:val="20"/>
          <w:lang w:val="en-GB" w:eastAsia="en-GB"/>
        </w:rPr>
        <w:t>SEQUENCE</w:t>
      </w:r>
      <w:r w:rsidRPr="00B00CB3">
        <w:rPr>
          <w:rFonts w:ascii="Courier New" w:eastAsia="Times New Roman" w:hAnsi="Courier New"/>
          <w:noProof/>
          <w:kern w:val="0"/>
          <w:sz w:val="16"/>
          <w:szCs w:val="20"/>
          <w:lang w:val="en-GB" w:eastAsia="en-GB"/>
        </w:rPr>
        <w:t xml:space="preserve"> {</w:t>
      </w:r>
    </w:p>
    <w:p w14:paraId="3EAEAEAB" w14:textId="77777777" w:rsidR="00B00CB3" w:rsidRPr="00B00CB3" w:rsidRDefault="00B00CB3" w:rsidP="00B00C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00CB3">
        <w:rPr>
          <w:rFonts w:ascii="Courier New" w:eastAsia="Times New Roman" w:hAnsi="Courier New"/>
          <w:noProof/>
          <w:kern w:val="0"/>
          <w:sz w:val="16"/>
          <w:szCs w:val="20"/>
          <w:lang w:val="en-GB" w:eastAsia="en-GB"/>
        </w:rPr>
        <w:t xml:space="preserve">    reducedCCsDL-r16                    </w:t>
      </w:r>
      <w:r w:rsidRPr="00B00CB3">
        <w:rPr>
          <w:rFonts w:ascii="Courier New" w:eastAsia="Times New Roman" w:hAnsi="Courier New"/>
          <w:noProof/>
          <w:color w:val="993366"/>
          <w:kern w:val="0"/>
          <w:sz w:val="16"/>
          <w:szCs w:val="20"/>
          <w:lang w:val="en-GB" w:eastAsia="en-GB"/>
        </w:rPr>
        <w:t>INTEGER</w:t>
      </w:r>
      <w:r w:rsidRPr="00B00CB3">
        <w:rPr>
          <w:rFonts w:ascii="Courier New" w:eastAsia="Times New Roman" w:hAnsi="Courier New"/>
          <w:noProof/>
          <w:kern w:val="0"/>
          <w:sz w:val="16"/>
          <w:szCs w:val="20"/>
          <w:lang w:val="en-GB" w:eastAsia="en-GB"/>
        </w:rPr>
        <w:t xml:space="preserve"> (</w:t>
      </w:r>
      <w:r w:rsidRPr="00B00CB3">
        <w:rPr>
          <w:rFonts w:ascii="Courier New" w:eastAsia="Times New Roman" w:hAnsi="Courier New"/>
          <w:noProof/>
          <w:color w:val="FF0000"/>
          <w:kern w:val="0"/>
          <w:sz w:val="16"/>
          <w:szCs w:val="20"/>
          <w:lang w:val="en-GB" w:eastAsia="en-GB"/>
        </w:rPr>
        <w:t>0</w:t>
      </w:r>
      <w:r w:rsidRPr="00B00CB3">
        <w:rPr>
          <w:rFonts w:ascii="Courier New" w:eastAsia="Times New Roman" w:hAnsi="Courier New"/>
          <w:noProof/>
          <w:kern w:val="0"/>
          <w:sz w:val="16"/>
          <w:szCs w:val="20"/>
          <w:lang w:val="en-GB" w:eastAsia="en-GB"/>
        </w:rPr>
        <w:t>..31),</w:t>
      </w:r>
    </w:p>
    <w:p w14:paraId="4E6F9C1B" w14:textId="77777777" w:rsidR="00B00CB3" w:rsidRPr="00B00CB3" w:rsidRDefault="00B00CB3" w:rsidP="00B00C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00CB3">
        <w:rPr>
          <w:rFonts w:ascii="Courier New" w:eastAsia="Times New Roman" w:hAnsi="Courier New"/>
          <w:noProof/>
          <w:kern w:val="0"/>
          <w:sz w:val="16"/>
          <w:szCs w:val="20"/>
          <w:lang w:val="en-GB" w:eastAsia="en-GB"/>
        </w:rPr>
        <w:t xml:space="preserve">    reducedCCsUL-r16                    </w:t>
      </w:r>
      <w:r w:rsidRPr="00B00CB3">
        <w:rPr>
          <w:rFonts w:ascii="Courier New" w:eastAsia="Times New Roman" w:hAnsi="Courier New"/>
          <w:noProof/>
          <w:color w:val="993366"/>
          <w:kern w:val="0"/>
          <w:sz w:val="16"/>
          <w:szCs w:val="20"/>
          <w:lang w:val="en-GB" w:eastAsia="en-GB"/>
        </w:rPr>
        <w:t>INTEGER</w:t>
      </w:r>
      <w:r w:rsidRPr="00B00CB3">
        <w:rPr>
          <w:rFonts w:ascii="Courier New" w:eastAsia="Times New Roman" w:hAnsi="Courier New"/>
          <w:noProof/>
          <w:kern w:val="0"/>
          <w:sz w:val="16"/>
          <w:szCs w:val="20"/>
          <w:lang w:val="en-GB" w:eastAsia="en-GB"/>
        </w:rPr>
        <w:t xml:space="preserve"> (</w:t>
      </w:r>
      <w:r w:rsidRPr="00B00CB3">
        <w:rPr>
          <w:rFonts w:ascii="Courier New" w:eastAsia="Times New Roman" w:hAnsi="Courier New"/>
          <w:noProof/>
          <w:color w:val="FF0000"/>
          <w:kern w:val="0"/>
          <w:sz w:val="16"/>
          <w:szCs w:val="20"/>
          <w:lang w:val="en-GB" w:eastAsia="en-GB"/>
        </w:rPr>
        <w:t>0</w:t>
      </w:r>
      <w:r w:rsidRPr="00B00CB3">
        <w:rPr>
          <w:rFonts w:ascii="Courier New" w:eastAsia="Times New Roman" w:hAnsi="Courier New"/>
          <w:noProof/>
          <w:kern w:val="0"/>
          <w:sz w:val="16"/>
          <w:szCs w:val="20"/>
          <w:lang w:val="en-GB" w:eastAsia="en-GB"/>
        </w:rPr>
        <w:t>..31)</w:t>
      </w:r>
    </w:p>
    <w:p w14:paraId="2AC48450" w14:textId="77777777" w:rsidR="00B00CB3" w:rsidRPr="00B00CB3" w:rsidRDefault="00B00CB3" w:rsidP="00B00C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00CB3">
        <w:rPr>
          <w:rFonts w:ascii="Courier New" w:eastAsia="Times New Roman" w:hAnsi="Courier New"/>
          <w:noProof/>
          <w:kern w:val="0"/>
          <w:sz w:val="16"/>
          <w:szCs w:val="20"/>
          <w:lang w:val="en-GB" w:eastAsia="en-GB"/>
        </w:rPr>
        <w:t>}</w:t>
      </w:r>
    </w:p>
    <w:p w14:paraId="09B1A04C" w14:textId="4FCE1C62" w:rsidR="00B43885" w:rsidRPr="00EE5826" w:rsidRDefault="00B00CB3" w:rsidP="00B00CB3">
      <w:pPr>
        <w:spacing w:before="120" w:after="0"/>
        <w:rPr>
          <w:i/>
          <w:color w:val="0070C0"/>
        </w:rPr>
      </w:pPr>
      <w:r w:rsidRPr="00EE5826">
        <w:rPr>
          <w:i/>
          <w:color w:val="0070C0"/>
        </w:rPr>
        <w:t xml:space="preserve"># </w:t>
      </w:r>
      <w:r w:rsidR="007A7338" w:rsidRPr="00EE5826">
        <w:rPr>
          <w:i/>
          <w:color w:val="0070C0"/>
        </w:rPr>
        <w:t>preferred RRC state</w:t>
      </w:r>
      <w:r w:rsidRPr="00EE5826">
        <w:rPr>
          <w:i/>
          <w:color w:val="0070C0"/>
        </w:rPr>
        <w:t>#</w:t>
      </w:r>
    </w:p>
    <w:p w14:paraId="1E062E57" w14:textId="77777777" w:rsidR="00B00CB3" w:rsidRPr="00B00CB3" w:rsidRDefault="00B00CB3" w:rsidP="00B00C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00CB3">
        <w:rPr>
          <w:rFonts w:ascii="Courier New" w:eastAsia="Times New Roman" w:hAnsi="Courier New"/>
          <w:noProof/>
          <w:kern w:val="0"/>
          <w:sz w:val="16"/>
          <w:szCs w:val="20"/>
          <w:lang w:val="en-GB" w:eastAsia="en-GB"/>
        </w:rPr>
        <w:t xml:space="preserve">ReleasePreference-r16 ::=           </w:t>
      </w:r>
      <w:r w:rsidRPr="00B00CB3">
        <w:rPr>
          <w:rFonts w:ascii="Courier New" w:eastAsia="Times New Roman" w:hAnsi="Courier New"/>
          <w:noProof/>
          <w:color w:val="993366"/>
          <w:kern w:val="0"/>
          <w:sz w:val="16"/>
          <w:szCs w:val="20"/>
          <w:lang w:val="en-GB" w:eastAsia="en-GB"/>
        </w:rPr>
        <w:t>SEQUENCE</w:t>
      </w:r>
      <w:r w:rsidRPr="00B00CB3">
        <w:rPr>
          <w:rFonts w:ascii="Courier New" w:eastAsia="Times New Roman" w:hAnsi="Courier New"/>
          <w:noProof/>
          <w:kern w:val="0"/>
          <w:sz w:val="16"/>
          <w:szCs w:val="20"/>
          <w:lang w:val="en-GB" w:eastAsia="en-GB"/>
        </w:rPr>
        <w:t xml:space="preserve"> {</w:t>
      </w:r>
    </w:p>
    <w:p w14:paraId="6E2C85F6" w14:textId="77777777" w:rsidR="00B00CB3" w:rsidRPr="00B00CB3" w:rsidRDefault="00B00CB3" w:rsidP="00B00C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00CB3">
        <w:rPr>
          <w:rFonts w:ascii="Courier New" w:eastAsia="Times New Roman" w:hAnsi="Courier New"/>
          <w:noProof/>
          <w:kern w:val="0"/>
          <w:sz w:val="16"/>
          <w:szCs w:val="20"/>
          <w:lang w:val="en-GB" w:eastAsia="en-GB"/>
        </w:rPr>
        <w:t xml:space="preserve">    preferredRRC-State-r16              </w:t>
      </w:r>
      <w:r w:rsidRPr="00B00CB3">
        <w:rPr>
          <w:rFonts w:ascii="Courier New" w:eastAsia="Times New Roman" w:hAnsi="Courier New"/>
          <w:noProof/>
          <w:color w:val="993366"/>
          <w:kern w:val="0"/>
          <w:sz w:val="16"/>
          <w:szCs w:val="20"/>
          <w:lang w:val="en-GB" w:eastAsia="en-GB"/>
        </w:rPr>
        <w:t>ENUMERATED</w:t>
      </w:r>
      <w:r w:rsidRPr="00B00CB3">
        <w:rPr>
          <w:rFonts w:ascii="Courier New" w:eastAsia="Times New Roman" w:hAnsi="Courier New"/>
          <w:noProof/>
          <w:kern w:val="0"/>
          <w:sz w:val="16"/>
          <w:szCs w:val="20"/>
          <w:lang w:val="en-GB" w:eastAsia="en-GB"/>
        </w:rPr>
        <w:t xml:space="preserve"> {idle, inactive, connected, outOfConnected}</w:t>
      </w:r>
    </w:p>
    <w:p w14:paraId="3D1C1DB6" w14:textId="77777777" w:rsidR="00B00CB3" w:rsidRPr="00B00CB3" w:rsidRDefault="00B00CB3" w:rsidP="00B00C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00CB3">
        <w:rPr>
          <w:rFonts w:ascii="Courier New" w:eastAsia="Times New Roman" w:hAnsi="Courier New"/>
          <w:noProof/>
          <w:kern w:val="0"/>
          <w:sz w:val="16"/>
          <w:szCs w:val="20"/>
          <w:lang w:val="en-GB" w:eastAsia="en-GB"/>
        </w:rPr>
        <w:t>}</w:t>
      </w:r>
    </w:p>
    <w:p w14:paraId="0CBA67CF" w14:textId="77777777" w:rsidR="00EE5826" w:rsidRDefault="00EE5826" w:rsidP="00963898">
      <w:r>
        <w:t xml:space="preserve">In case of NR-DC, since UAI is sent to MN, and MN is responsible to do “split” between MCG and SCG, it seems impossible for UE to clearly indicate the preference of SCG deactivation through above fields. In addition, for (NG)EN-DC, although UE can transmit an independent UAI for SCG (e.g. contains 0MHz bandwidth, or zero CC), it is hard to say SN will trigger SN deactivation instead of SN release. </w:t>
      </w:r>
    </w:p>
    <w:p w14:paraId="407FD757" w14:textId="3D0AFBF3" w:rsidR="00A33268" w:rsidRDefault="00C22752" w:rsidP="00963898">
      <w:r>
        <w:t>I</w:t>
      </w:r>
      <w:r w:rsidR="00EE5826">
        <w:t xml:space="preserve">f we want to support UE to indicate network the preference of SCG deactivation, the simplest way is to introduce one explicit indication in UAI message, similar to preferredRRC-State-r16. </w:t>
      </w:r>
    </w:p>
    <w:p w14:paraId="03485A02" w14:textId="39A321FF" w:rsidR="00B43885" w:rsidRPr="00DD4339" w:rsidRDefault="00B43885" w:rsidP="00DD4339">
      <w:pPr>
        <w:spacing w:before="156" w:line="276" w:lineRule="auto"/>
        <w:ind w:left="1276" w:hanging="1276"/>
        <w:jc w:val="left"/>
        <w:rPr>
          <w:b/>
        </w:rPr>
      </w:pPr>
      <w:r>
        <w:rPr>
          <w:b/>
        </w:rPr>
        <w:t xml:space="preserve">Proposal </w:t>
      </w:r>
      <w:r w:rsidR="00883C26">
        <w:rPr>
          <w:b/>
        </w:rPr>
        <w:t>7</w:t>
      </w:r>
      <w:r>
        <w:rPr>
          <w:b/>
        </w:rPr>
        <w:t xml:space="preserve">: </w:t>
      </w:r>
      <w:r w:rsidR="00DD4339">
        <w:rPr>
          <w:b/>
        </w:rPr>
        <w:tab/>
      </w:r>
      <w:r w:rsidR="00A80E74">
        <w:rPr>
          <w:b/>
        </w:rPr>
        <w:t xml:space="preserve">Enhance UE Assistance Information message, to support UE to </w:t>
      </w:r>
      <w:r w:rsidR="00C22752">
        <w:rPr>
          <w:b/>
        </w:rPr>
        <w:t>inform network</w:t>
      </w:r>
      <w:r w:rsidR="00A80E74">
        <w:rPr>
          <w:b/>
        </w:rPr>
        <w:t xml:space="preserve"> the preference of SCG deactivation</w:t>
      </w:r>
      <w:r>
        <w:rPr>
          <w:b/>
        </w:rPr>
        <w:t xml:space="preserve">. </w:t>
      </w:r>
    </w:p>
    <w:p w14:paraId="0374FED3" w14:textId="77777777" w:rsidR="00A33268" w:rsidRDefault="00A33268" w:rsidP="00963898"/>
    <w:p w14:paraId="141EAD1C" w14:textId="77777777" w:rsidR="00C22752" w:rsidRDefault="00C22752" w:rsidP="00C22752">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Other remaining issues</w:t>
      </w:r>
    </w:p>
    <w:p w14:paraId="096242EC" w14:textId="5BA7CC9C" w:rsidR="00C22752" w:rsidRDefault="00C22752" w:rsidP="00C22752">
      <w:r>
        <w:t>For SCG deactivation, based on the agreement made in RAN2_112e: “</w:t>
      </w:r>
      <w:r w:rsidRPr="00175BDF">
        <w:t>SCG activation state (activated/deactivated) can be configured at PSCell addition/change, RRC resume or HO</w:t>
      </w:r>
      <w:r>
        <w:t>”</w:t>
      </w:r>
      <w:r w:rsidRPr="00175BDF">
        <w:t>.</w:t>
      </w:r>
      <w:r>
        <w:t xml:space="preserve"> However, there </w:t>
      </w:r>
      <w:r>
        <w:lastRenderedPageBreak/>
        <w:t>are two remaining issues related to the signalling of SCG deactivation:</w:t>
      </w:r>
    </w:p>
    <w:p w14:paraId="19AE1BD9" w14:textId="77777777" w:rsidR="00C22752" w:rsidRDefault="00C22752" w:rsidP="00C22752">
      <w:pPr>
        <w:pStyle w:val="afffffff3"/>
        <w:numPr>
          <w:ilvl w:val="0"/>
          <w:numId w:val="33"/>
        </w:numPr>
        <w:ind w:left="1134" w:hanging="1134"/>
      </w:pPr>
      <w:r>
        <w:t>Issue 1: When network triggers PSCell change while the SCG is deactivated, whether the UE does RACH towards target cell?</w:t>
      </w:r>
    </w:p>
    <w:p w14:paraId="476F0B94" w14:textId="77777777" w:rsidR="00C22752" w:rsidRDefault="00C22752" w:rsidP="00C22752">
      <w:pPr>
        <w:pStyle w:val="afffffff3"/>
        <w:numPr>
          <w:ilvl w:val="0"/>
          <w:numId w:val="33"/>
        </w:numPr>
        <w:ind w:left="1134" w:hanging="1134"/>
      </w:pPr>
      <w:r>
        <w:t>Issue 2: Whether SCell can be added/reconfigured/released while the SCG is deactivated?</w:t>
      </w:r>
    </w:p>
    <w:p w14:paraId="0A1C0C01" w14:textId="77777777" w:rsidR="00C22752" w:rsidRDefault="00C22752" w:rsidP="00C22752">
      <w:r>
        <w:t xml:space="preserve">For issue 1, it is up to network whether to keep the SCG in deactivated state upon PSCell change. In case UE’s data throughput does not change </w:t>
      </w:r>
      <w:r>
        <w:rPr>
          <w:rFonts w:hint="eastAsia"/>
        </w:rPr>
        <w:t>much</w:t>
      </w:r>
      <w:r>
        <w:t xml:space="preserve">, the network may expect UE to keep SCG in deactivated state. Considering there is no date transmission requirement when SCG is deactivated state, RACH procedure seems not necessary. From UE perspective, it can simply store the received SCG configuration, and perform RACH procedure only when SCG is activated. </w:t>
      </w:r>
    </w:p>
    <w:p w14:paraId="710530AB" w14:textId="598F00EA" w:rsidR="00C22752" w:rsidRPr="004346F3" w:rsidRDefault="00C22752" w:rsidP="00DD4339">
      <w:pPr>
        <w:spacing w:before="156" w:line="276" w:lineRule="auto"/>
        <w:ind w:left="1276" w:hanging="1276"/>
        <w:jc w:val="left"/>
        <w:rPr>
          <w:b/>
        </w:rPr>
      </w:pPr>
      <w:r>
        <w:rPr>
          <w:b/>
        </w:rPr>
        <w:t xml:space="preserve">Proposal </w:t>
      </w:r>
      <w:r w:rsidR="00883C26">
        <w:rPr>
          <w:b/>
        </w:rPr>
        <w:t>8</w:t>
      </w:r>
      <w:r>
        <w:rPr>
          <w:b/>
        </w:rPr>
        <w:t xml:space="preserve">: </w:t>
      </w:r>
      <w:r>
        <w:rPr>
          <w:b/>
        </w:rPr>
        <w:tab/>
        <w:t xml:space="preserve">When UE is configured to keep SCG in deactivation state upon PSCell change, UE can just store the configured SCG configuration without performing RACH procedure towards target PSCell. </w:t>
      </w:r>
    </w:p>
    <w:p w14:paraId="6F28F3B3" w14:textId="77777777" w:rsidR="00C22752" w:rsidRDefault="00C22752" w:rsidP="00C22752">
      <w:r>
        <w:t xml:space="preserve">For issue 2, based on RAN2 agreements, UE can continue performing SN configured RRM measurement when SCG is deactivated. If the UE is already configured with SCG SCell, then at least network can trigger PSCell change when UE moves outside the coverage of PSCell, the motivation is to ensure UE can resume as soon as possible. Based on this, it is nature to also allow network to update the configuration of SCG SCell. For instance, when UE moves outside the coverage of one SCG SCell, network can release that SCell, so when UE triggers RRC Resume, network won’t activate an invalid SCell for data transmission. </w:t>
      </w:r>
    </w:p>
    <w:p w14:paraId="111A034E" w14:textId="77777777" w:rsidR="00C22752" w:rsidRDefault="00C22752" w:rsidP="00C22752">
      <w:r>
        <w:t xml:space="preserve">So it make sense to support updating the SCG SCell configuration when SCG is deactivated. And this behaviour should not cause any state change on SCell. </w:t>
      </w:r>
    </w:p>
    <w:p w14:paraId="2DFD82C1" w14:textId="7F52D913" w:rsidR="00C22752" w:rsidRDefault="00C22752" w:rsidP="00DD4339">
      <w:pPr>
        <w:spacing w:before="156" w:line="276" w:lineRule="auto"/>
        <w:ind w:left="1276" w:hanging="1276"/>
        <w:jc w:val="left"/>
        <w:rPr>
          <w:b/>
        </w:rPr>
      </w:pPr>
      <w:r>
        <w:rPr>
          <w:b/>
        </w:rPr>
        <w:t xml:space="preserve">Proposal </w:t>
      </w:r>
      <w:r w:rsidR="00883C26">
        <w:rPr>
          <w:b/>
        </w:rPr>
        <w:t>9</w:t>
      </w:r>
      <w:r>
        <w:rPr>
          <w:b/>
        </w:rPr>
        <w:t xml:space="preserve">: </w:t>
      </w:r>
      <w:r>
        <w:rPr>
          <w:b/>
        </w:rPr>
        <w:tab/>
        <w:t xml:space="preserve">SCG SCell can be added/reconfigured/released when SCG is in deactivated. In this case, the SCell maintains its state (remains in deactivated state).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252B6AE7" w14:textId="77777777" w:rsidR="00DD4339" w:rsidRPr="00DD4339" w:rsidRDefault="00DD4339" w:rsidP="00DD4339">
      <w:pPr>
        <w:ind w:left="1418" w:hanging="1418"/>
        <w:jc w:val="left"/>
        <w:rPr>
          <w:b/>
        </w:rPr>
      </w:pPr>
      <w:bookmarkStart w:id="3" w:name="_Toc535476034"/>
      <w:r>
        <w:rPr>
          <w:b/>
        </w:rPr>
        <w:t>Observation 1: Based on RAN3’s agreements, no matter MN triggers SCG (de)activation through SN Addition or SN Modification procedure, SN can reject the SCG (de)activation request without rejecting the whole procedure (e.g. partial rejection is supported for MN triggered SCG (de)activation).</w:t>
      </w:r>
    </w:p>
    <w:p w14:paraId="57B28CEF" w14:textId="77777777" w:rsidR="00DD4339" w:rsidRPr="00DD4339" w:rsidRDefault="00DD4339" w:rsidP="00DD4339">
      <w:pPr>
        <w:ind w:left="1418" w:hanging="1418"/>
        <w:jc w:val="left"/>
        <w:rPr>
          <w:b/>
        </w:rPr>
      </w:pPr>
      <w:r>
        <w:rPr>
          <w:b/>
        </w:rPr>
        <w:t>Observation 2: RAN3 haven’t conclude the signalling procedure for SN-triggered SCG (de)activation, because they’re waiting for RAN2’s guidance.</w:t>
      </w:r>
    </w:p>
    <w:p w14:paraId="580BBD5D" w14:textId="77777777" w:rsidR="00DD4339" w:rsidRPr="00DD4339" w:rsidRDefault="00DD4339" w:rsidP="00DD4339">
      <w:pPr>
        <w:ind w:left="1418" w:hanging="1418"/>
        <w:jc w:val="left"/>
        <w:rPr>
          <w:b/>
        </w:rPr>
      </w:pPr>
      <w:r>
        <w:rPr>
          <w:b/>
        </w:rPr>
        <w:t xml:space="preserve">Observation 3: RAN2 can focus on discussing and defining UE triggered SCG (de)activation. For MN/SN triggered SCG (de)activation procedure, RAN2 can discuss and provide guidance to RAN3, but it is up to RAN3 to make decision on the signalling details (e.g. how to reject, code point of IE, need of new cause value). </w:t>
      </w:r>
    </w:p>
    <w:p w14:paraId="30757F4A" w14:textId="77777777" w:rsidR="00DD4339" w:rsidRPr="00DD4339" w:rsidRDefault="00DD4339" w:rsidP="00DD4339">
      <w:pPr>
        <w:ind w:left="1418" w:hanging="1418"/>
        <w:jc w:val="left"/>
        <w:rPr>
          <w:b/>
        </w:rPr>
      </w:pPr>
      <w:r>
        <w:rPr>
          <w:b/>
        </w:rPr>
        <w:t>Observation 4: For SN triggered SCG activation procedure, using Activity Notification method will cause more latency (e.g. 20ms) than using SN-initiated SN modification procedure.</w:t>
      </w:r>
    </w:p>
    <w:p w14:paraId="405E88CB" w14:textId="77777777" w:rsidR="00DD4339" w:rsidRPr="00DD4339" w:rsidRDefault="00DD4339" w:rsidP="00DD4339">
      <w:pPr>
        <w:ind w:left="1418" w:hanging="1418"/>
        <w:jc w:val="left"/>
        <w:rPr>
          <w:b/>
        </w:rPr>
      </w:pPr>
      <w:r>
        <w:rPr>
          <w:b/>
        </w:rPr>
        <w:t xml:space="preserve">Observation 5: Reply on “split bearer” (disallow SCG bearer) when SCG is deactivated have several </w:t>
      </w:r>
      <w:r>
        <w:rPr>
          <w:b/>
        </w:rPr>
        <w:lastRenderedPageBreak/>
        <w:t>drawbacks (see above).</w:t>
      </w:r>
    </w:p>
    <w:p w14:paraId="0AB28693" w14:textId="09415958" w:rsidR="00DD4339" w:rsidRPr="00DD4339" w:rsidRDefault="00DD4339" w:rsidP="00DD4339">
      <w:pPr>
        <w:spacing w:before="156" w:line="276" w:lineRule="auto"/>
        <w:ind w:left="1276" w:hanging="1276"/>
        <w:jc w:val="left"/>
        <w:rPr>
          <w:b/>
        </w:rPr>
      </w:pPr>
      <w:r>
        <w:rPr>
          <w:b/>
        </w:rPr>
        <w:t xml:space="preserve">Proposal 1: </w:t>
      </w:r>
      <w:r>
        <w:rPr>
          <w:b/>
        </w:rPr>
        <w:tab/>
        <w:t>SN can trigger SCG activation via SN initiated SN Modification procedure, and MN can accept or reject it</w:t>
      </w:r>
      <w:r>
        <w:rPr>
          <w:rFonts w:hint="eastAsia"/>
          <w:b/>
        </w:rPr>
        <w:t>.</w:t>
      </w:r>
    </w:p>
    <w:p w14:paraId="4C8405C5" w14:textId="330218B2" w:rsidR="00DD4339" w:rsidRPr="00DD4339" w:rsidRDefault="00DD4339" w:rsidP="00DD4339">
      <w:pPr>
        <w:spacing w:before="156" w:line="276" w:lineRule="auto"/>
        <w:ind w:left="1276" w:hanging="1276"/>
        <w:jc w:val="left"/>
        <w:rPr>
          <w:b/>
        </w:rPr>
      </w:pPr>
      <w:r>
        <w:rPr>
          <w:b/>
        </w:rPr>
        <w:t>Proposal 2:</w:t>
      </w:r>
      <w:r>
        <w:rPr>
          <w:b/>
        </w:rPr>
        <w:tab/>
        <w:t>RAN2 understand if MN cannot accept the SCG activation request from SN, MN should trigger SN Modification Refuse (i.e. partial rejection is not supported)</w:t>
      </w:r>
      <w:r>
        <w:rPr>
          <w:rFonts w:hint="eastAsia"/>
          <w:b/>
        </w:rPr>
        <w:t>.</w:t>
      </w:r>
      <w:r>
        <w:rPr>
          <w:b/>
        </w:rPr>
        <w:t xml:space="preserve"> It is up to RAN3 to make final decision. </w:t>
      </w:r>
    </w:p>
    <w:p w14:paraId="0FB92CC1" w14:textId="727A2207" w:rsidR="00DD4339" w:rsidRPr="00DD4339" w:rsidRDefault="00DD4339" w:rsidP="00DD4339">
      <w:pPr>
        <w:spacing w:before="156" w:line="276" w:lineRule="auto"/>
        <w:ind w:left="1276" w:hanging="1276"/>
        <w:jc w:val="left"/>
        <w:rPr>
          <w:b/>
        </w:rPr>
      </w:pPr>
      <w:r>
        <w:rPr>
          <w:b/>
        </w:rPr>
        <w:t xml:space="preserve">Proposal 3: </w:t>
      </w:r>
      <w:r>
        <w:rPr>
          <w:b/>
        </w:rPr>
        <w:tab/>
        <w:t>SN can trigger SCG deactivation via SN initiated SN Modification procedure, and MN can accept or reject it</w:t>
      </w:r>
      <w:r>
        <w:rPr>
          <w:rFonts w:hint="eastAsia"/>
          <w:b/>
        </w:rPr>
        <w:t>.</w:t>
      </w:r>
    </w:p>
    <w:p w14:paraId="4DF68EA0" w14:textId="3F83AC01" w:rsidR="00DD4339" w:rsidRPr="00DD4339" w:rsidRDefault="00DD4339" w:rsidP="00DD4339">
      <w:pPr>
        <w:spacing w:before="156" w:line="276" w:lineRule="auto"/>
        <w:ind w:left="1276" w:hanging="1276"/>
        <w:jc w:val="left"/>
        <w:rPr>
          <w:b/>
        </w:rPr>
      </w:pPr>
      <w:r>
        <w:rPr>
          <w:b/>
        </w:rPr>
        <w:t xml:space="preserve">Proposal 4: </w:t>
      </w:r>
      <w:r>
        <w:rPr>
          <w:b/>
        </w:rPr>
        <w:tab/>
        <w:t>RAN2 understand if MN cannot accept the SCG deactivation request from SN, MN should response SN Modification Refuse (i.e. partial rejection is not supported)</w:t>
      </w:r>
      <w:r>
        <w:rPr>
          <w:rFonts w:hint="eastAsia"/>
          <w:b/>
        </w:rPr>
        <w:t>.</w:t>
      </w:r>
      <w:r>
        <w:rPr>
          <w:b/>
        </w:rPr>
        <w:t xml:space="preserve"> It is up to RAN3 to make final decision. </w:t>
      </w:r>
    </w:p>
    <w:p w14:paraId="2066A25A" w14:textId="52785DAE" w:rsidR="00DD4339" w:rsidRPr="00DD4339" w:rsidRDefault="00DD4339" w:rsidP="00DD4339">
      <w:pPr>
        <w:spacing w:before="156" w:line="276" w:lineRule="auto"/>
        <w:ind w:left="1276" w:hanging="1276"/>
        <w:jc w:val="left"/>
        <w:rPr>
          <w:b/>
        </w:rPr>
      </w:pPr>
      <w:r>
        <w:rPr>
          <w:b/>
        </w:rPr>
        <w:t xml:space="preserve">Proposal 5: </w:t>
      </w:r>
      <w:r>
        <w:rPr>
          <w:b/>
        </w:rPr>
        <w:tab/>
        <w:t xml:space="preserve">UE can be configured with SCG bearer when SCG is deactivated. </w:t>
      </w:r>
    </w:p>
    <w:p w14:paraId="23C00F59" w14:textId="396A699F" w:rsidR="00DD4339" w:rsidRPr="00DD4339" w:rsidRDefault="00DD4339" w:rsidP="00DD4339">
      <w:pPr>
        <w:spacing w:before="156" w:line="276" w:lineRule="auto"/>
        <w:ind w:left="1276" w:hanging="1276"/>
        <w:jc w:val="left"/>
        <w:rPr>
          <w:b/>
        </w:rPr>
      </w:pPr>
      <w:r>
        <w:rPr>
          <w:b/>
        </w:rPr>
        <w:t xml:space="preserve">Proposal 6: </w:t>
      </w:r>
      <w:r>
        <w:rPr>
          <w:b/>
        </w:rPr>
        <w:tab/>
        <w:t xml:space="preserve">Support UE to trigger SCG activation by performing RACH towards PSCell. It is configurable and network cannot reject the procedure if configured. </w:t>
      </w:r>
    </w:p>
    <w:p w14:paraId="61682541" w14:textId="6EAEAEDB" w:rsidR="00DD4339" w:rsidRPr="00DD4339" w:rsidRDefault="00DD4339" w:rsidP="00DD4339">
      <w:pPr>
        <w:spacing w:before="156" w:line="276" w:lineRule="auto"/>
        <w:ind w:left="1276" w:hanging="1276"/>
        <w:jc w:val="left"/>
        <w:rPr>
          <w:b/>
        </w:rPr>
      </w:pPr>
      <w:r>
        <w:rPr>
          <w:b/>
        </w:rPr>
        <w:t xml:space="preserve">Proposal 7: </w:t>
      </w:r>
      <w:r>
        <w:rPr>
          <w:b/>
        </w:rPr>
        <w:tab/>
        <w:t xml:space="preserve">Enhance UE Assistance Information message, to support UE to inform network the preference of SCG deactivation. </w:t>
      </w:r>
    </w:p>
    <w:p w14:paraId="480F2214" w14:textId="77777777" w:rsidR="00DD4339" w:rsidRPr="004346F3" w:rsidRDefault="00DD4339" w:rsidP="00DD4339">
      <w:pPr>
        <w:spacing w:before="156" w:line="276" w:lineRule="auto"/>
        <w:ind w:left="1276" w:hanging="1276"/>
        <w:jc w:val="left"/>
        <w:rPr>
          <w:b/>
        </w:rPr>
      </w:pPr>
      <w:r>
        <w:rPr>
          <w:b/>
        </w:rPr>
        <w:t xml:space="preserve">Proposal 8: </w:t>
      </w:r>
      <w:r>
        <w:rPr>
          <w:b/>
        </w:rPr>
        <w:tab/>
        <w:t xml:space="preserve">When UE is configured to keep SCG in deactivation state upon PSCell change, UE can just store the configured SCG configuration without performing RACH procedure towards target PSCell. </w:t>
      </w:r>
    </w:p>
    <w:p w14:paraId="65CB3E16" w14:textId="77777777" w:rsidR="00DD4339" w:rsidRDefault="00DD4339" w:rsidP="00DD4339">
      <w:pPr>
        <w:spacing w:before="156" w:line="276" w:lineRule="auto"/>
        <w:ind w:left="1276" w:hanging="1276"/>
        <w:jc w:val="left"/>
        <w:rPr>
          <w:b/>
        </w:rPr>
      </w:pPr>
      <w:r>
        <w:rPr>
          <w:b/>
        </w:rPr>
        <w:t xml:space="preserve">Proposal 9: </w:t>
      </w:r>
      <w:r>
        <w:rPr>
          <w:b/>
        </w:rPr>
        <w:tab/>
        <w:t xml:space="preserve">SCG SCell can be added/reconfigured/released when SCG is in deactivated. In this case, the SCell maintains its state (remains in deactivated state). </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45083B40" w14:textId="2AE7FAAD" w:rsidR="00E84692" w:rsidRDefault="0043216B" w:rsidP="00156072">
      <w:pPr>
        <w:spacing w:before="156"/>
      </w:pPr>
      <w:r>
        <w:t xml:space="preserve">[1] </w:t>
      </w:r>
      <w:bookmarkEnd w:id="3"/>
      <w:r w:rsidR="00B13BF6">
        <w:t>R2-2100568    Further consideration on SCG deactivation and activation   ZTE Corporation, Sanechips</w:t>
      </w:r>
    </w:p>
    <w:p w14:paraId="50797467" w14:textId="0BDAC408" w:rsidR="009D6A85" w:rsidRDefault="009D6A85" w:rsidP="00156072">
      <w:pPr>
        <w:spacing w:before="156"/>
      </w:pPr>
      <w:r>
        <w:t xml:space="preserve">[2] </w:t>
      </w:r>
      <w:r w:rsidRPr="009D6A85">
        <w:t>R2-2101969</w:t>
      </w:r>
      <w:r w:rsidRPr="009D6A85">
        <w:tab/>
        <w:t>Summary of [AT113-e][230][eDCCA] Solution alternatives for SCG activation and deactivation (Huawei)</w:t>
      </w:r>
      <w:r w:rsidRPr="009D6A85">
        <w:tab/>
        <w:t>Huawei</w:t>
      </w:r>
      <w:r w:rsidRPr="009D6A85">
        <w:tab/>
        <w:t>discussion</w:t>
      </w:r>
      <w:r w:rsidRPr="009D6A85">
        <w:tab/>
        <w:t>Rel-17</w:t>
      </w:r>
      <w:r w:rsidRPr="009D6A85">
        <w:tab/>
        <w:t>LTE_NR_DC_enh2-Core</w:t>
      </w:r>
    </w:p>
    <w:p w14:paraId="3E84B88E" w14:textId="77777777" w:rsidR="00B13BF6" w:rsidRDefault="00B13BF6" w:rsidP="00156072">
      <w:pPr>
        <w:spacing w:before="156"/>
      </w:pPr>
    </w:p>
    <w:p w14:paraId="4CAAF0B6" w14:textId="77777777" w:rsidR="00B13BF6" w:rsidRPr="00156072" w:rsidRDefault="00B13BF6" w:rsidP="00156072">
      <w:pPr>
        <w:spacing w:before="156"/>
      </w:pPr>
    </w:p>
    <w:sectPr w:rsidR="00B13BF6" w:rsidRPr="00156072" w:rsidSect="00DE2F3B">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742E7" w14:textId="77777777" w:rsidR="00BC34BA" w:rsidRDefault="00BC34BA">
      <w:pPr>
        <w:spacing w:after="0"/>
      </w:pPr>
      <w:r>
        <w:separator/>
      </w:r>
    </w:p>
  </w:endnote>
  <w:endnote w:type="continuationSeparator" w:id="0">
    <w:p w14:paraId="686EAAAE" w14:textId="77777777" w:rsidR="00BC34BA" w:rsidRDefault="00BC34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EE5826" w:rsidRDefault="00EE5826">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EE5826" w:rsidRDefault="00EE5826">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EE5826" w:rsidRDefault="00EE5826">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EE5826" w:rsidRDefault="00EE5826">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837B9" w14:textId="77777777" w:rsidR="00BC34BA" w:rsidRDefault="00BC34BA">
      <w:pPr>
        <w:spacing w:after="0"/>
      </w:pPr>
      <w:r>
        <w:separator/>
      </w:r>
    </w:p>
  </w:footnote>
  <w:footnote w:type="continuationSeparator" w:id="0">
    <w:p w14:paraId="0A94C4FE" w14:textId="77777777" w:rsidR="00BC34BA" w:rsidRDefault="00BC34B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EE5826" w:rsidRDefault="00EE5826">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EE5826" w:rsidRDefault="00EE5826">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EE5826" w:rsidRDefault="00EE5826">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3">
    <w:nsid w:val="034C30C0"/>
    <w:multiLevelType w:val="hybridMultilevel"/>
    <w:tmpl w:val="DD22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0AFF043E"/>
    <w:multiLevelType w:val="hybridMultilevel"/>
    <w:tmpl w:val="A4A85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CE1FF1"/>
    <w:multiLevelType w:val="hybridMultilevel"/>
    <w:tmpl w:val="45AE80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67373F"/>
    <w:multiLevelType w:val="hybridMultilevel"/>
    <w:tmpl w:val="6E924A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870971"/>
    <w:multiLevelType w:val="hybridMultilevel"/>
    <w:tmpl w:val="E180AB92"/>
    <w:lvl w:ilvl="0" w:tplc="04090005">
      <w:start w:val="1"/>
      <w:numFmt w:val="bullet"/>
      <w:lvlText w:val=""/>
      <w:lvlJc w:val="left"/>
      <w:pPr>
        <w:ind w:left="2097" w:hanging="360"/>
      </w:pPr>
      <w:rPr>
        <w:rFonts w:ascii="Wingdings" w:hAnsi="Wingdings" w:hint="default"/>
      </w:rPr>
    </w:lvl>
    <w:lvl w:ilvl="1" w:tplc="04090003" w:tentative="1">
      <w:start w:val="1"/>
      <w:numFmt w:val="bullet"/>
      <w:lvlText w:val="o"/>
      <w:lvlJc w:val="left"/>
      <w:pPr>
        <w:ind w:left="2817" w:hanging="360"/>
      </w:pPr>
      <w:rPr>
        <w:rFonts w:ascii="Courier New" w:hAnsi="Courier New" w:cs="Courier New" w:hint="default"/>
      </w:rPr>
    </w:lvl>
    <w:lvl w:ilvl="2" w:tplc="04090005" w:tentative="1">
      <w:start w:val="1"/>
      <w:numFmt w:val="bullet"/>
      <w:lvlText w:val=""/>
      <w:lvlJc w:val="left"/>
      <w:pPr>
        <w:ind w:left="3537" w:hanging="360"/>
      </w:pPr>
      <w:rPr>
        <w:rFonts w:ascii="Wingdings" w:hAnsi="Wingdings" w:hint="default"/>
      </w:rPr>
    </w:lvl>
    <w:lvl w:ilvl="3" w:tplc="04090001" w:tentative="1">
      <w:start w:val="1"/>
      <w:numFmt w:val="bullet"/>
      <w:lvlText w:val=""/>
      <w:lvlJc w:val="left"/>
      <w:pPr>
        <w:ind w:left="4257" w:hanging="360"/>
      </w:pPr>
      <w:rPr>
        <w:rFonts w:ascii="Symbol" w:hAnsi="Symbol" w:hint="default"/>
      </w:rPr>
    </w:lvl>
    <w:lvl w:ilvl="4" w:tplc="04090003" w:tentative="1">
      <w:start w:val="1"/>
      <w:numFmt w:val="bullet"/>
      <w:lvlText w:val="o"/>
      <w:lvlJc w:val="left"/>
      <w:pPr>
        <w:ind w:left="4977" w:hanging="360"/>
      </w:pPr>
      <w:rPr>
        <w:rFonts w:ascii="Courier New" w:hAnsi="Courier New" w:cs="Courier New" w:hint="default"/>
      </w:rPr>
    </w:lvl>
    <w:lvl w:ilvl="5" w:tplc="04090005" w:tentative="1">
      <w:start w:val="1"/>
      <w:numFmt w:val="bullet"/>
      <w:lvlText w:val=""/>
      <w:lvlJc w:val="left"/>
      <w:pPr>
        <w:ind w:left="5697" w:hanging="360"/>
      </w:pPr>
      <w:rPr>
        <w:rFonts w:ascii="Wingdings" w:hAnsi="Wingdings" w:hint="default"/>
      </w:rPr>
    </w:lvl>
    <w:lvl w:ilvl="6" w:tplc="04090001" w:tentative="1">
      <w:start w:val="1"/>
      <w:numFmt w:val="bullet"/>
      <w:lvlText w:val=""/>
      <w:lvlJc w:val="left"/>
      <w:pPr>
        <w:ind w:left="6417" w:hanging="360"/>
      </w:pPr>
      <w:rPr>
        <w:rFonts w:ascii="Symbol" w:hAnsi="Symbol" w:hint="default"/>
      </w:rPr>
    </w:lvl>
    <w:lvl w:ilvl="7" w:tplc="04090003" w:tentative="1">
      <w:start w:val="1"/>
      <w:numFmt w:val="bullet"/>
      <w:lvlText w:val="o"/>
      <w:lvlJc w:val="left"/>
      <w:pPr>
        <w:ind w:left="7137" w:hanging="360"/>
      </w:pPr>
      <w:rPr>
        <w:rFonts w:ascii="Courier New" w:hAnsi="Courier New" w:cs="Courier New" w:hint="default"/>
      </w:rPr>
    </w:lvl>
    <w:lvl w:ilvl="8" w:tplc="04090005" w:tentative="1">
      <w:start w:val="1"/>
      <w:numFmt w:val="bullet"/>
      <w:lvlText w:val=""/>
      <w:lvlJc w:val="left"/>
      <w:pPr>
        <w:ind w:left="7857" w:hanging="360"/>
      </w:pPr>
      <w:rPr>
        <w:rFonts w:ascii="Wingdings" w:hAnsi="Wingdings" w:hint="default"/>
      </w:rPr>
    </w:lvl>
  </w:abstractNum>
  <w:abstractNum w:abstractNumId="13">
    <w:nsid w:val="1F0A7E37"/>
    <w:multiLevelType w:val="hybridMultilevel"/>
    <w:tmpl w:val="D23E4C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8672247"/>
    <w:multiLevelType w:val="hybridMultilevel"/>
    <w:tmpl w:val="9C088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98520D"/>
    <w:multiLevelType w:val="hybridMultilevel"/>
    <w:tmpl w:val="EAD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1112A8"/>
    <w:multiLevelType w:val="hybridMultilevel"/>
    <w:tmpl w:val="E75C37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DF6D35"/>
    <w:multiLevelType w:val="hybridMultilevel"/>
    <w:tmpl w:val="C6C27964"/>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nsid w:val="4E9C05E9"/>
    <w:multiLevelType w:val="hybridMultilevel"/>
    <w:tmpl w:val="F78A2FCE"/>
    <w:lvl w:ilvl="0" w:tplc="9B884C5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5430724C"/>
    <w:multiLevelType w:val="hybridMultilevel"/>
    <w:tmpl w:val="3F0AC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C00E0E"/>
    <w:multiLevelType w:val="hybridMultilevel"/>
    <w:tmpl w:val="E64EF3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F065F9"/>
    <w:multiLevelType w:val="hybridMultilevel"/>
    <w:tmpl w:val="A9908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305FD9"/>
    <w:multiLevelType w:val="hybridMultilevel"/>
    <w:tmpl w:val="8CECA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73339D"/>
    <w:multiLevelType w:val="hybridMultilevel"/>
    <w:tmpl w:val="957A09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0">
    <w:nsid w:val="69F80C1C"/>
    <w:multiLevelType w:val="hybridMultilevel"/>
    <w:tmpl w:val="D2B633D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734172"/>
    <w:multiLevelType w:val="hybridMultilevel"/>
    <w:tmpl w:val="432A2EC2"/>
    <w:lvl w:ilvl="0" w:tplc="47A2998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9F0FBD"/>
    <w:multiLevelType w:val="hybridMultilevel"/>
    <w:tmpl w:val="C73E153E"/>
    <w:lvl w:ilvl="0" w:tplc="6F3A6E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DA85D9C"/>
    <w:multiLevelType w:val="hybridMultilevel"/>
    <w:tmpl w:val="0AD86CC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2"/>
  </w:num>
  <w:num w:numId="3">
    <w:abstractNumId w:val="35"/>
  </w:num>
  <w:num w:numId="4">
    <w:abstractNumId w:val="20"/>
  </w:num>
  <w:num w:numId="5">
    <w:abstractNumId w:val="5"/>
  </w:num>
  <w:num w:numId="6">
    <w:abstractNumId w:val="14"/>
  </w:num>
  <w:num w:numId="7">
    <w:abstractNumId w:val="6"/>
  </w:num>
  <w:num w:numId="8">
    <w:abstractNumId w:val="29"/>
  </w:num>
  <w:num w:numId="9">
    <w:abstractNumId w:val="16"/>
  </w:num>
  <w:num w:numId="10">
    <w:abstractNumId w:val="9"/>
  </w:num>
  <w:num w:numId="11">
    <w:abstractNumId w:val="0"/>
  </w:num>
  <w:num w:numId="12">
    <w:abstractNumId w:val="23"/>
  </w:num>
  <w:num w:numId="13">
    <w:abstractNumId w:val="8"/>
  </w:num>
  <w:num w:numId="14">
    <w:abstractNumId w:val="2"/>
  </w:num>
  <w:num w:numId="15">
    <w:abstractNumId w:val="4"/>
  </w:num>
  <w:num w:numId="16">
    <w:abstractNumId w:val="21"/>
  </w:num>
  <w:num w:numId="17">
    <w:abstractNumId w:val="33"/>
  </w:num>
  <w:num w:numId="18">
    <w:abstractNumId w:val="24"/>
  </w:num>
  <w:num w:numId="19">
    <w:abstractNumId w:val="17"/>
  </w:num>
  <w:num w:numId="20">
    <w:abstractNumId w:val="34"/>
  </w:num>
  <w:num w:numId="21">
    <w:abstractNumId w:val="3"/>
  </w:num>
  <w:num w:numId="22">
    <w:abstractNumId w:val="7"/>
  </w:num>
  <w:num w:numId="23">
    <w:abstractNumId w:val="25"/>
  </w:num>
  <w:num w:numId="24">
    <w:abstractNumId w:val="13"/>
  </w:num>
  <w:num w:numId="25">
    <w:abstractNumId w:val="10"/>
  </w:num>
  <w:num w:numId="26">
    <w:abstractNumId w:val="19"/>
  </w:num>
  <w:num w:numId="27">
    <w:abstractNumId w:val="11"/>
  </w:num>
  <w:num w:numId="28">
    <w:abstractNumId w:val="18"/>
  </w:num>
  <w:num w:numId="29">
    <w:abstractNumId w:val="12"/>
  </w:num>
  <w:num w:numId="30">
    <w:abstractNumId w:val="15"/>
  </w:num>
  <w:num w:numId="31">
    <w:abstractNumId w:val="31"/>
  </w:num>
  <w:num w:numId="32">
    <w:abstractNumId w:val="26"/>
  </w:num>
  <w:num w:numId="33">
    <w:abstractNumId w:val="27"/>
  </w:num>
  <w:num w:numId="34">
    <w:abstractNumId w:val="30"/>
  </w:num>
  <w:num w:numId="35">
    <w:abstractNumId w:val="36"/>
  </w:num>
  <w:num w:numId="36">
    <w:abstractNumId w:val="28"/>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8"/>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F76"/>
    <w:rsid w:val="000044B4"/>
    <w:rsid w:val="000055B1"/>
    <w:rsid w:val="00006867"/>
    <w:rsid w:val="00007F63"/>
    <w:rsid w:val="000103E7"/>
    <w:rsid w:val="00010DD0"/>
    <w:rsid w:val="00013FAD"/>
    <w:rsid w:val="00014148"/>
    <w:rsid w:val="00015844"/>
    <w:rsid w:val="00015C78"/>
    <w:rsid w:val="00017BA5"/>
    <w:rsid w:val="00021259"/>
    <w:rsid w:val="00021359"/>
    <w:rsid w:val="00021B55"/>
    <w:rsid w:val="0002351A"/>
    <w:rsid w:val="000248FC"/>
    <w:rsid w:val="0002660A"/>
    <w:rsid w:val="00026899"/>
    <w:rsid w:val="0002698B"/>
    <w:rsid w:val="00027585"/>
    <w:rsid w:val="00031C28"/>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7CF7"/>
    <w:rsid w:val="00050DD9"/>
    <w:rsid w:val="00050FB0"/>
    <w:rsid w:val="0005129F"/>
    <w:rsid w:val="00051971"/>
    <w:rsid w:val="000563ED"/>
    <w:rsid w:val="00057B31"/>
    <w:rsid w:val="00057DA8"/>
    <w:rsid w:val="00062DCF"/>
    <w:rsid w:val="0007093A"/>
    <w:rsid w:val="0007205B"/>
    <w:rsid w:val="000720EB"/>
    <w:rsid w:val="0007392F"/>
    <w:rsid w:val="000755A8"/>
    <w:rsid w:val="00075859"/>
    <w:rsid w:val="00075A4E"/>
    <w:rsid w:val="00076824"/>
    <w:rsid w:val="00076B12"/>
    <w:rsid w:val="000801E0"/>
    <w:rsid w:val="000804D4"/>
    <w:rsid w:val="000805F8"/>
    <w:rsid w:val="0008122E"/>
    <w:rsid w:val="00082A3F"/>
    <w:rsid w:val="00082CAA"/>
    <w:rsid w:val="00084128"/>
    <w:rsid w:val="00084609"/>
    <w:rsid w:val="000875C4"/>
    <w:rsid w:val="00087EC3"/>
    <w:rsid w:val="0009084A"/>
    <w:rsid w:val="000909FD"/>
    <w:rsid w:val="000915A4"/>
    <w:rsid w:val="0009278C"/>
    <w:rsid w:val="00092939"/>
    <w:rsid w:val="0009349A"/>
    <w:rsid w:val="00095B72"/>
    <w:rsid w:val="00097209"/>
    <w:rsid w:val="00097368"/>
    <w:rsid w:val="0009777E"/>
    <w:rsid w:val="000A0410"/>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CCF"/>
    <w:rsid w:val="000C7FC7"/>
    <w:rsid w:val="000D18C5"/>
    <w:rsid w:val="000D1EF9"/>
    <w:rsid w:val="000D2BF9"/>
    <w:rsid w:val="000D370A"/>
    <w:rsid w:val="000D3944"/>
    <w:rsid w:val="000D5956"/>
    <w:rsid w:val="000D59AA"/>
    <w:rsid w:val="000D60F5"/>
    <w:rsid w:val="000D722D"/>
    <w:rsid w:val="000E1125"/>
    <w:rsid w:val="000E1940"/>
    <w:rsid w:val="000E1993"/>
    <w:rsid w:val="000E3141"/>
    <w:rsid w:val="000E3B8A"/>
    <w:rsid w:val="000E4C9C"/>
    <w:rsid w:val="000E6AE2"/>
    <w:rsid w:val="000E6F57"/>
    <w:rsid w:val="000F0A7B"/>
    <w:rsid w:val="000F451B"/>
    <w:rsid w:val="000F589E"/>
    <w:rsid w:val="000F7D5B"/>
    <w:rsid w:val="00100030"/>
    <w:rsid w:val="00102686"/>
    <w:rsid w:val="0010484A"/>
    <w:rsid w:val="00104C1F"/>
    <w:rsid w:val="00106BB7"/>
    <w:rsid w:val="00111C96"/>
    <w:rsid w:val="00111CE0"/>
    <w:rsid w:val="00111DF0"/>
    <w:rsid w:val="001135C5"/>
    <w:rsid w:val="001147C0"/>
    <w:rsid w:val="00114AAE"/>
    <w:rsid w:val="001253A3"/>
    <w:rsid w:val="00126145"/>
    <w:rsid w:val="0012673B"/>
    <w:rsid w:val="001277F8"/>
    <w:rsid w:val="00131F75"/>
    <w:rsid w:val="0013288E"/>
    <w:rsid w:val="00134275"/>
    <w:rsid w:val="00136545"/>
    <w:rsid w:val="00137B0E"/>
    <w:rsid w:val="00137D4E"/>
    <w:rsid w:val="001400A0"/>
    <w:rsid w:val="001413B6"/>
    <w:rsid w:val="00141835"/>
    <w:rsid w:val="00144D47"/>
    <w:rsid w:val="00144E28"/>
    <w:rsid w:val="00145AFF"/>
    <w:rsid w:val="00147740"/>
    <w:rsid w:val="00150BAB"/>
    <w:rsid w:val="00151B91"/>
    <w:rsid w:val="00155054"/>
    <w:rsid w:val="00156072"/>
    <w:rsid w:val="0015657D"/>
    <w:rsid w:val="00160A40"/>
    <w:rsid w:val="00160DA4"/>
    <w:rsid w:val="001627D9"/>
    <w:rsid w:val="0016373F"/>
    <w:rsid w:val="00164CA7"/>
    <w:rsid w:val="001703FC"/>
    <w:rsid w:val="00171FF9"/>
    <w:rsid w:val="0017245C"/>
    <w:rsid w:val="00172A27"/>
    <w:rsid w:val="00172AF8"/>
    <w:rsid w:val="00173A68"/>
    <w:rsid w:val="00175874"/>
    <w:rsid w:val="00175BDF"/>
    <w:rsid w:val="001767E6"/>
    <w:rsid w:val="00176AC2"/>
    <w:rsid w:val="001802FB"/>
    <w:rsid w:val="001806A8"/>
    <w:rsid w:val="00180939"/>
    <w:rsid w:val="00180983"/>
    <w:rsid w:val="00182A00"/>
    <w:rsid w:val="0018310D"/>
    <w:rsid w:val="00184214"/>
    <w:rsid w:val="00184452"/>
    <w:rsid w:val="00187FEF"/>
    <w:rsid w:val="00190A8D"/>
    <w:rsid w:val="001930BE"/>
    <w:rsid w:val="0019400F"/>
    <w:rsid w:val="0019547D"/>
    <w:rsid w:val="00195E1F"/>
    <w:rsid w:val="00196645"/>
    <w:rsid w:val="00197997"/>
    <w:rsid w:val="001A0C8F"/>
    <w:rsid w:val="001A36A8"/>
    <w:rsid w:val="001A36F7"/>
    <w:rsid w:val="001A384E"/>
    <w:rsid w:val="001A3C20"/>
    <w:rsid w:val="001A4015"/>
    <w:rsid w:val="001A6AFD"/>
    <w:rsid w:val="001A6EDC"/>
    <w:rsid w:val="001B1AB7"/>
    <w:rsid w:val="001B21A1"/>
    <w:rsid w:val="001B337C"/>
    <w:rsid w:val="001B5AE5"/>
    <w:rsid w:val="001B7027"/>
    <w:rsid w:val="001B7C67"/>
    <w:rsid w:val="001C0CED"/>
    <w:rsid w:val="001C1105"/>
    <w:rsid w:val="001C17C6"/>
    <w:rsid w:val="001C18D3"/>
    <w:rsid w:val="001C22DE"/>
    <w:rsid w:val="001C27C7"/>
    <w:rsid w:val="001C3C4C"/>
    <w:rsid w:val="001C4805"/>
    <w:rsid w:val="001C6C19"/>
    <w:rsid w:val="001C7B80"/>
    <w:rsid w:val="001D02D6"/>
    <w:rsid w:val="001D2914"/>
    <w:rsid w:val="001D2FB0"/>
    <w:rsid w:val="001D3F6D"/>
    <w:rsid w:val="001D68CB"/>
    <w:rsid w:val="001E0341"/>
    <w:rsid w:val="001E0995"/>
    <w:rsid w:val="001E1C36"/>
    <w:rsid w:val="001E1E3C"/>
    <w:rsid w:val="001E2666"/>
    <w:rsid w:val="001E347A"/>
    <w:rsid w:val="001E3D8C"/>
    <w:rsid w:val="001E43EF"/>
    <w:rsid w:val="001E44CC"/>
    <w:rsid w:val="001E44CD"/>
    <w:rsid w:val="001E6F40"/>
    <w:rsid w:val="001F26CD"/>
    <w:rsid w:val="001F3DF5"/>
    <w:rsid w:val="001F4346"/>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55FA"/>
    <w:rsid w:val="002162AD"/>
    <w:rsid w:val="00216A12"/>
    <w:rsid w:val="002176DE"/>
    <w:rsid w:val="00221F8F"/>
    <w:rsid w:val="00222656"/>
    <w:rsid w:val="00222788"/>
    <w:rsid w:val="0022388D"/>
    <w:rsid w:val="00223B64"/>
    <w:rsid w:val="00224B70"/>
    <w:rsid w:val="0023029F"/>
    <w:rsid w:val="00231281"/>
    <w:rsid w:val="00231DC2"/>
    <w:rsid w:val="002333B7"/>
    <w:rsid w:val="00233C24"/>
    <w:rsid w:val="002344F2"/>
    <w:rsid w:val="002368E4"/>
    <w:rsid w:val="002412EF"/>
    <w:rsid w:val="002414D9"/>
    <w:rsid w:val="00241832"/>
    <w:rsid w:val="0024359E"/>
    <w:rsid w:val="002437DE"/>
    <w:rsid w:val="00243D2C"/>
    <w:rsid w:val="002449CA"/>
    <w:rsid w:val="00244D42"/>
    <w:rsid w:val="00245560"/>
    <w:rsid w:val="00246FFA"/>
    <w:rsid w:val="00247076"/>
    <w:rsid w:val="00252B94"/>
    <w:rsid w:val="00255E19"/>
    <w:rsid w:val="002563B4"/>
    <w:rsid w:val="00256C2E"/>
    <w:rsid w:val="00257233"/>
    <w:rsid w:val="00260716"/>
    <w:rsid w:val="00260F32"/>
    <w:rsid w:val="0026193E"/>
    <w:rsid w:val="00261A9C"/>
    <w:rsid w:val="00262518"/>
    <w:rsid w:val="002628AF"/>
    <w:rsid w:val="00262C9D"/>
    <w:rsid w:val="00265433"/>
    <w:rsid w:val="0026731F"/>
    <w:rsid w:val="00270A1C"/>
    <w:rsid w:val="00271ED8"/>
    <w:rsid w:val="00271FEE"/>
    <w:rsid w:val="00272572"/>
    <w:rsid w:val="002730ED"/>
    <w:rsid w:val="0027451C"/>
    <w:rsid w:val="00275BC1"/>
    <w:rsid w:val="0027635A"/>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BE3"/>
    <w:rsid w:val="002A5D30"/>
    <w:rsid w:val="002B136A"/>
    <w:rsid w:val="002B1638"/>
    <w:rsid w:val="002B24A3"/>
    <w:rsid w:val="002B2BBC"/>
    <w:rsid w:val="002B351B"/>
    <w:rsid w:val="002B3C48"/>
    <w:rsid w:val="002B434C"/>
    <w:rsid w:val="002B4F1D"/>
    <w:rsid w:val="002B67DD"/>
    <w:rsid w:val="002B7014"/>
    <w:rsid w:val="002C0864"/>
    <w:rsid w:val="002C0F12"/>
    <w:rsid w:val="002C1E5E"/>
    <w:rsid w:val="002C22F5"/>
    <w:rsid w:val="002C4649"/>
    <w:rsid w:val="002C5377"/>
    <w:rsid w:val="002C5C14"/>
    <w:rsid w:val="002C5F90"/>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361D"/>
    <w:rsid w:val="002E41F8"/>
    <w:rsid w:val="002E5FC5"/>
    <w:rsid w:val="002E7525"/>
    <w:rsid w:val="002E7663"/>
    <w:rsid w:val="002E7C9E"/>
    <w:rsid w:val="002F01CA"/>
    <w:rsid w:val="002F05DB"/>
    <w:rsid w:val="002F1163"/>
    <w:rsid w:val="002F18C9"/>
    <w:rsid w:val="002F2D00"/>
    <w:rsid w:val="002F3161"/>
    <w:rsid w:val="002F4528"/>
    <w:rsid w:val="002F4950"/>
    <w:rsid w:val="002F50DB"/>
    <w:rsid w:val="002F5517"/>
    <w:rsid w:val="002F7B0E"/>
    <w:rsid w:val="00300F31"/>
    <w:rsid w:val="003024EA"/>
    <w:rsid w:val="00305287"/>
    <w:rsid w:val="00305358"/>
    <w:rsid w:val="00306369"/>
    <w:rsid w:val="003063B6"/>
    <w:rsid w:val="0030650B"/>
    <w:rsid w:val="00310D27"/>
    <w:rsid w:val="00311826"/>
    <w:rsid w:val="00311B8A"/>
    <w:rsid w:val="00312C1A"/>
    <w:rsid w:val="00312DD1"/>
    <w:rsid w:val="003130FA"/>
    <w:rsid w:val="00313308"/>
    <w:rsid w:val="003144CA"/>
    <w:rsid w:val="003148F6"/>
    <w:rsid w:val="003171FD"/>
    <w:rsid w:val="003177B1"/>
    <w:rsid w:val="00321077"/>
    <w:rsid w:val="00322EDB"/>
    <w:rsid w:val="0032304B"/>
    <w:rsid w:val="003231BB"/>
    <w:rsid w:val="003268BB"/>
    <w:rsid w:val="00330072"/>
    <w:rsid w:val="00330B4E"/>
    <w:rsid w:val="00330E73"/>
    <w:rsid w:val="0033176D"/>
    <w:rsid w:val="00333D6C"/>
    <w:rsid w:val="0033426F"/>
    <w:rsid w:val="00335B60"/>
    <w:rsid w:val="00335E3D"/>
    <w:rsid w:val="00336046"/>
    <w:rsid w:val="003402E6"/>
    <w:rsid w:val="00340AAF"/>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084"/>
    <w:rsid w:val="0036468F"/>
    <w:rsid w:val="00366993"/>
    <w:rsid w:val="0037079D"/>
    <w:rsid w:val="00370E0A"/>
    <w:rsid w:val="00371876"/>
    <w:rsid w:val="00371AC5"/>
    <w:rsid w:val="00371DAE"/>
    <w:rsid w:val="00372102"/>
    <w:rsid w:val="0037293C"/>
    <w:rsid w:val="00372C00"/>
    <w:rsid w:val="003758A3"/>
    <w:rsid w:val="003764F0"/>
    <w:rsid w:val="00376C20"/>
    <w:rsid w:val="00377A1D"/>
    <w:rsid w:val="00381312"/>
    <w:rsid w:val="00382FAE"/>
    <w:rsid w:val="003832DC"/>
    <w:rsid w:val="00384541"/>
    <w:rsid w:val="00384563"/>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CD0"/>
    <w:rsid w:val="003B1164"/>
    <w:rsid w:val="003B132E"/>
    <w:rsid w:val="003B139B"/>
    <w:rsid w:val="003B1738"/>
    <w:rsid w:val="003B3A50"/>
    <w:rsid w:val="003B409D"/>
    <w:rsid w:val="003B448B"/>
    <w:rsid w:val="003B56A0"/>
    <w:rsid w:val="003B6027"/>
    <w:rsid w:val="003B7AB4"/>
    <w:rsid w:val="003C3E62"/>
    <w:rsid w:val="003C4558"/>
    <w:rsid w:val="003D01E0"/>
    <w:rsid w:val="003D03EC"/>
    <w:rsid w:val="003D0EF8"/>
    <w:rsid w:val="003D1455"/>
    <w:rsid w:val="003D2163"/>
    <w:rsid w:val="003D2840"/>
    <w:rsid w:val="003D2B72"/>
    <w:rsid w:val="003D42C7"/>
    <w:rsid w:val="003D453C"/>
    <w:rsid w:val="003D4964"/>
    <w:rsid w:val="003D6201"/>
    <w:rsid w:val="003D7765"/>
    <w:rsid w:val="003E1518"/>
    <w:rsid w:val="003E3E67"/>
    <w:rsid w:val="003E4012"/>
    <w:rsid w:val="003E42F6"/>
    <w:rsid w:val="003E48E7"/>
    <w:rsid w:val="003E6A00"/>
    <w:rsid w:val="003E7C95"/>
    <w:rsid w:val="003E7D68"/>
    <w:rsid w:val="003F0EA6"/>
    <w:rsid w:val="003F0EE4"/>
    <w:rsid w:val="003F1437"/>
    <w:rsid w:val="003F1983"/>
    <w:rsid w:val="003F220A"/>
    <w:rsid w:val="003F2B9F"/>
    <w:rsid w:val="003F3790"/>
    <w:rsid w:val="003F448B"/>
    <w:rsid w:val="003F58F6"/>
    <w:rsid w:val="003F6316"/>
    <w:rsid w:val="00401149"/>
    <w:rsid w:val="00402720"/>
    <w:rsid w:val="00402985"/>
    <w:rsid w:val="00403BAA"/>
    <w:rsid w:val="00406593"/>
    <w:rsid w:val="004069B2"/>
    <w:rsid w:val="004102DA"/>
    <w:rsid w:val="00410408"/>
    <w:rsid w:val="00413229"/>
    <w:rsid w:val="00421BC3"/>
    <w:rsid w:val="004228A3"/>
    <w:rsid w:val="004229AC"/>
    <w:rsid w:val="00423114"/>
    <w:rsid w:val="00423D3B"/>
    <w:rsid w:val="00424172"/>
    <w:rsid w:val="004245A3"/>
    <w:rsid w:val="00424A48"/>
    <w:rsid w:val="00426B29"/>
    <w:rsid w:val="004273E3"/>
    <w:rsid w:val="004274EC"/>
    <w:rsid w:val="00427917"/>
    <w:rsid w:val="0043216B"/>
    <w:rsid w:val="004346F3"/>
    <w:rsid w:val="00436238"/>
    <w:rsid w:val="00441EB5"/>
    <w:rsid w:val="004431CC"/>
    <w:rsid w:val="0044341B"/>
    <w:rsid w:val="00443D84"/>
    <w:rsid w:val="00444F7D"/>
    <w:rsid w:val="00445007"/>
    <w:rsid w:val="00446514"/>
    <w:rsid w:val="00446A9B"/>
    <w:rsid w:val="00446E8C"/>
    <w:rsid w:val="00446FED"/>
    <w:rsid w:val="0045201C"/>
    <w:rsid w:val="00452DD1"/>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0542"/>
    <w:rsid w:val="00482BBB"/>
    <w:rsid w:val="00483F69"/>
    <w:rsid w:val="00485114"/>
    <w:rsid w:val="00485AE4"/>
    <w:rsid w:val="00486111"/>
    <w:rsid w:val="00486555"/>
    <w:rsid w:val="00487117"/>
    <w:rsid w:val="0048767D"/>
    <w:rsid w:val="0049176F"/>
    <w:rsid w:val="00492EA5"/>
    <w:rsid w:val="004931C8"/>
    <w:rsid w:val="00493247"/>
    <w:rsid w:val="0049511A"/>
    <w:rsid w:val="004A0053"/>
    <w:rsid w:val="004A0BD2"/>
    <w:rsid w:val="004A2687"/>
    <w:rsid w:val="004A402F"/>
    <w:rsid w:val="004A6761"/>
    <w:rsid w:val="004B2B05"/>
    <w:rsid w:val="004B2BBA"/>
    <w:rsid w:val="004B3425"/>
    <w:rsid w:val="004B6B21"/>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9A3"/>
    <w:rsid w:val="004D5318"/>
    <w:rsid w:val="004D6EDD"/>
    <w:rsid w:val="004D7034"/>
    <w:rsid w:val="004E06BE"/>
    <w:rsid w:val="004E2648"/>
    <w:rsid w:val="004E3A45"/>
    <w:rsid w:val="004E3B7D"/>
    <w:rsid w:val="004E3E3E"/>
    <w:rsid w:val="004E4673"/>
    <w:rsid w:val="004E5219"/>
    <w:rsid w:val="004E5753"/>
    <w:rsid w:val="004E7A5D"/>
    <w:rsid w:val="004F10CA"/>
    <w:rsid w:val="004F1E3D"/>
    <w:rsid w:val="004F4675"/>
    <w:rsid w:val="004F557E"/>
    <w:rsid w:val="004F7762"/>
    <w:rsid w:val="00501570"/>
    <w:rsid w:val="005017DA"/>
    <w:rsid w:val="0050411A"/>
    <w:rsid w:val="0050472D"/>
    <w:rsid w:val="005049C1"/>
    <w:rsid w:val="00504DDB"/>
    <w:rsid w:val="00505C1E"/>
    <w:rsid w:val="0050619E"/>
    <w:rsid w:val="005069E2"/>
    <w:rsid w:val="00506B0D"/>
    <w:rsid w:val="00506BCB"/>
    <w:rsid w:val="00506DE6"/>
    <w:rsid w:val="00506E51"/>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646"/>
    <w:rsid w:val="005344B3"/>
    <w:rsid w:val="00534869"/>
    <w:rsid w:val="005349D3"/>
    <w:rsid w:val="00534D4B"/>
    <w:rsid w:val="005371D2"/>
    <w:rsid w:val="00537528"/>
    <w:rsid w:val="00540069"/>
    <w:rsid w:val="0054034E"/>
    <w:rsid w:val="00542ED7"/>
    <w:rsid w:val="00545A76"/>
    <w:rsid w:val="005506C7"/>
    <w:rsid w:val="00550E39"/>
    <w:rsid w:val="005514AA"/>
    <w:rsid w:val="00552460"/>
    <w:rsid w:val="0055247D"/>
    <w:rsid w:val="0055434F"/>
    <w:rsid w:val="0055500E"/>
    <w:rsid w:val="005557B3"/>
    <w:rsid w:val="00555A68"/>
    <w:rsid w:val="0055689F"/>
    <w:rsid w:val="00556F21"/>
    <w:rsid w:val="0055712F"/>
    <w:rsid w:val="005603EF"/>
    <w:rsid w:val="00561349"/>
    <w:rsid w:val="00562AA1"/>
    <w:rsid w:val="00562B8C"/>
    <w:rsid w:val="00562C69"/>
    <w:rsid w:val="00563198"/>
    <w:rsid w:val="00564098"/>
    <w:rsid w:val="0056474E"/>
    <w:rsid w:val="005657FC"/>
    <w:rsid w:val="00567054"/>
    <w:rsid w:val="00567294"/>
    <w:rsid w:val="00567A9A"/>
    <w:rsid w:val="00570240"/>
    <w:rsid w:val="00570FEC"/>
    <w:rsid w:val="005712CA"/>
    <w:rsid w:val="005714C0"/>
    <w:rsid w:val="00571902"/>
    <w:rsid w:val="00571A8C"/>
    <w:rsid w:val="00572427"/>
    <w:rsid w:val="0057377D"/>
    <w:rsid w:val="00573A37"/>
    <w:rsid w:val="00574E14"/>
    <w:rsid w:val="005771F8"/>
    <w:rsid w:val="00580518"/>
    <w:rsid w:val="00581040"/>
    <w:rsid w:val="00585DF6"/>
    <w:rsid w:val="00585E04"/>
    <w:rsid w:val="0058677F"/>
    <w:rsid w:val="005910DD"/>
    <w:rsid w:val="00591FC1"/>
    <w:rsid w:val="005920BC"/>
    <w:rsid w:val="005940C1"/>
    <w:rsid w:val="0059566C"/>
    <w:rsid w:val="00595711"/>
    <w:rsid w:val="0059585E"/>
    <w:rsid w:val="005A2AD9"/>
    <w:rsid w:val="005A3156"/>
    <w:rsid w:val="005A5359"/>
    <w:rsid w:val="005A53DF"/>
    <w:rsid w:val="005A5AD5"/>
    <w:rsid w:val="005A6185"/>
    <w:rsid w:val="005B052E"/>
    <w:rsid w:val="005B0B2E"/>
    <w:rsid w:val="005B127E"/>
    <w:rsid w:val="005B1355"/>
    <w:rsid w:val="005B220B"/>
    <w:rsid w:val="005B2E19"/>
    <w:rsid w:val="005B66D2"/>
    <w:rsid w:val="005B7842"/>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3EBB"/>
    <w:rsid w:val="005D4A42"/>
    <w:rsid w:val="005D57F1"/>
    <w:rsid w:val="005D680C"/>
    <w:rsid w:val="005D7833"/>
    <w:rsid w:val="005E06D3"/>
    <w:rsid w:val="005E27C0"/>
    <w:rsid w:val="005E4F1C"/>
    <w:rsid w:val="005F097D"/>
    <w:rsid w:val="005F1004"/>
    <w:rsid w:val="005F174C"/>
    <w:rsid w:val="005F1E92"/>
    <w:rsid w:val="005F1FAE"/>
    <w:rsid w:val="005F1FC2"/>
    <w:rsid w:val="005F2176"/>
    <w:rsid w:val="005F35D0"/>
    <w:rsid w:val="005F42AD"/>
    <w:rsid w:val="005F507D"/>
    <w:rsid w:val="005F52FC"/>
    <w:rsid w:val="005F56A6"/>
    <w:rsid w:val="005F6041"/>
    <w:rsid w:val="005F797B"/>
    <w:rsid w:val="005F7E99"/>
    <w:rsid w:val="00600492"/>
    <w:rsid w:val="00601081"/>
    <w:rsid w:val="006012C6"/>
    <w:rsid w:val="0060145D"/>
    <w:rsid w:val="0060300C"/>
    <w:rsid w:val="00603239"/>
    <w:rsid w:val="0060473D"/>
    <w:rsid w:val="006053DC"/>
    <w:rsid w:val="00605AF2"/>
    <w:rsid w:val="00607A61"/>
    <w:rsid w:val="006127D4"/>
    <w:rsid w:val="00614547"/>
    <w:rsid w:val="00614D4B"/>
    <w:rsid w:val="00615BC1"/>
    <w:rsid w:val="00616DFB"/>
    <w:rsid w:val="00617630"/>
    <w:rsid w:val="00617B27"/>
    <w:rsid w:val="00620346"/>
    <w:rsid w:val="0062074A"/>
    <w:rsid w:val="00622516"/>
    <w:rsid w:val="00622C68"/>
    <w:rsid w:val="00623125"/>
    <w:rsid w:val="0062321A"/>
    <w:rsid w:val="006241EE"/>
    <w:rsid w:val="00624D75"/>
    <w:rsid w:val="00625C8F"/>
    <w:rsid w:val="00627ACD"/>
    <w:rsid w:val="00630383"/>
    <w:rsid w:val="00630B29"/>
    <w:rsid w:val="006316B3"/>
    <w:rsid w:val="00633DA7"/>
    <w:rsid w:val="00634F89"/>
    <w:rsid w:val="006357BD"/>
    <w:rsid w:val="006358DF"/>
    <w:rsid w:val="00635ED0"/>
    <w:rsid w:val="006408DC"/>
    <w:rsid w:val="006413AD"/>
    <w:rsid w:val="006422C6"/>
    <w:rsid w:val="00643A7A"/>
    <w:rsid w:val="0064545A"/>
    <w:rsid w:val="006467D9"/>
    <w:rsid w:val="00647D0B"/>
    <w:rsid w:val="006503F8"/>
    <w:rsid w:val="00650D0F"/>
    <w:rsid w:val="00651856"/>
    <w:rsid w:val="006521E7"/>
    <w:rsid w:val="006521F2"/>
    <w:rsid w:val="00652646"/>
    <w:rsid w:val="0065506A"/>
    <w:rsid w:val="00655244"/>
    <w:rsid w:val="0065579F"/>
    <w:rsid w:val="006622E1"/>
    <w:rsid w:val="00662AA3"/>
    <w:rsid w:val="0066737C"/>
    <w:rsid w:val="00670351"/>
    <w:rsid w:val="006706AA"/>
    <w:rsid w:val="006718B7"/>
    <w:rsid w:val="00672632"/>
    <w:rsid w:val="00673154"/>
    <w:rsid w:val="00673A1F"/>
    <w:rsid w:val="006746B2"/>
    <w:rsid w:val="0067540D"/>
    <w:rsid w:val="00675BE4"/>
    <w:rsid w:val="00675D70"/>
    <w:rsid w:val="00676653"/>
    <w:rsid w:val="00676B15"/>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8F0"/>
    <w:rsid w:val="006B0BCD"/>
    <w:rsid w:val="006B0CBE"/>
    <w:rsid w:val="006B0D95"/>
    <w:rsid w:val="006B1969"/>
    <w:rsid w:val="006B2F1E"/>
    <w:rsid w:val="006B3DD7"/>
    <w:rsid w:val="006B48F1"/>
    <w:rsid w:val="006C200E"/>
    <w:rsid w:val="006C2D21"/>
    <w:rsid w:val="006C60A2"/>
    <w:rsid w:val="006C6193"/>
    <w:rsid w:val="006C6DC4"/>
    <w:rsid w:val="006C7CC7"/>
    <w:rsid w:val="006D2426"/>
    <w:rsid w:val="006D3223"/>
    <w:rsid w:val="006D4BBE"/>
    <w:rsid w:val="006D5430"/>
    <w:rsid w:val="006D63EF"/>
    <w:rsid w:val="006D71AC"/>
    <w:rsid w:val="006D79C4"/>
    <w:rsid w:val="006D7BBB"/>
    <w:rsid w:val="006D7CA8"/>
    <w:rsid w:val="006E1EE7"/>
    <w:rsid w:val="006E2FE4"/>
    <w:rsid w:val="006E36C6"/>
    <w:rsid w:val="006E3B73"/>
    <w:rsid w:val="006E4CAF"/>
    <w:rsid w:val="006E7570"/>
    <w:rsid w:val="006F064B"/>
    <w:rsid w:val="006F064F"/>
    <w:rsid w:val="006F12E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6F7E57"/>
    <w:rsid w:val="00700A7A"/>
    <w:rsid w:val="0070393B"/>
    <w:rsid w:val="00704BC7"/>
    <w:rsid w:val="007051AF"/>
    <w:rsid w:val="00705C15"/>
    <w:rsid w:val="00705E84"/>
    <w:rsid w:val="00705FA1"/>
    <w:rsid w:val="00707E83"/>
    <w:rsid w:val="007102B3"/>
    <w:rsid w:val="007116B3"/>
    <w:rsid w:val="0071183D"/>
    <w:rsid w:val="00711E45"/>
    <w:rsid w:val="00711F8D"/>
    <w:rsid w:val="00713731"/>
    <w:rsid w:val="007165BE"/>
    <w:rsid w:val="007200FA"/>
    <w:rsid w:val="0072099A"/>
    <w:rsid w:val="00721635"/>
    <w:rsid w:val="0072283C"/>
    <w:rsid w:val="00723530"/>
    <w:rsid w:val="007258A0"/>
    <w:rsid w:val="00725CC4"/>
    <w:rsid w:val="00726958"/>
    <w:rsid w:val="00727D4D"/>
    <w:rsid w:val="00731322"/>
    <w:rsid w:val="00731E30"/>
    <w:rsid w:val="0073217A"/>
    <w:rsid w:val="00733F8F"/>
    <w:rsid w:val="00736CDD"/>
    <w:rsid w:val="00736FEF"/>
    <w:rsid w:val="00737516"/>
    <w:rsid w:val="00741230"/>
    <w:rsid w:val="00741381"/>
    <w:rsid w:val="0074310F"/>
    <w:rsid w:val="00743261"/>
    <w:rsid w:val="0074502E"/>
    <w:rsid w:val="00745C1D"/>
    <w:rsid w:val="007476C9"/>
    <w:rsid w:val="007517AB"/>
    <w:rsid w:val="007517C3"/>
    <w:rsid w:val="00751F23"/>
    <w:rsid w:val="007566B3"/>
    <w:rsid w:val="007573D2"/>
    <w:rsid w:val="007577AC"/>
    <w:rsid w:val="00757C74"/>
    <w:rsid w:val="00760036"/>
    <w:rsid w:val="00760C49"/>
    <w:rsid w:val="00761117"/>
    <w:rsid w:val="007621D5"/>
    <w:rsid w:val="007626A2"/>
    <w:rsid w:val="00764DFD"/>
    <w:rsid w:val="007651F0"/>
    <w:rsid w:val="00765D32"/>
    <w:rsid w:val="007705A1"/>
    <w:rsid w:val="00770F43"/>
    <w:rsid w:val="00771468"/>
    <w:rsid w:val="007719AC"/>
    <w:rsid w:val="0077202D"/>
    <w:rsid w:val="00772393"/>
    <w:rsid w:val="00773686"/>
    <w:rsid w:val="00776AD0"/>
    <w:rsid w:val="00782F79"/>
    <w:rsid w:val="007832D8"/>
    <w:rsid w:val="00783E73"/>
    <w:rsid w:val="007866A9"/>
    <w:rsid w:val="00787A57"/>
    <w:rsid w:val="00787B7D"/>
    <w:rsid w:val="00790647"/>
    <w:rsid w:val="00792D48"/>
    <w:rsid w:val="00793203"/>
    <w:rsid w:val="007943C0"/>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A7338"/>
    <w:rsid w:val="007B055F"/>
    <w:rsid w:val="007B0BAC"/>
    <w:rsid w:val="007B118F"/>
    <w:rsid w:val="007B13C6"/>
    <w:rsid w:val="007B3EE9"/>
    <w:rsid w:val="007B4B41"/>
    <w:rsid w:val="007B4BD7"/>
    <w:rsid w:val="007B6028"/>
    <w:rsid w:val="007B658A"/>
    <w:rsid w:val="007C0BA7"/>
    <w:rsid w:val="007C1244"/>
    <w:rsid w:val="007C1A79"/>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9FB"/>
    <w:rsid w:val="007D5A25"/>
    <w:rsid w:val="007E0E51"/>
    <w:rsid w:val="007E0F24"/>
    <w:rsid w:val="007E17B1"/>
    <w:rsid w:val="007E242F"/>
    <w:rsid w:val="007E27C0"/>
    <w:rsid w:val="007E3C82"/>
    <w:rsid w:val="007E4716"/>
    <w:rsid w:val="007E6E32"/>
    <w:rsid w:val="007E7487"/>
    <w:rsid w:val="007E771D"/>
    <w:rsid w:val="007F1C7B"/>
    <w:rsid w:val="007F3DA7"/>
    <w:rsid w:val="007F4203"/>
    <w:rsid w:val="007F4290"/>
    <w:rsid w:val="007F502E"/>
    <w:rsid w:val="007F65F6"/>
    <w:rsid w:val="007F6A42"/>
    <w:rsid w:val="007F6C34"/>
    <w:rsid w:val="007F7A9A"/>
    <w:rsid w:val="008013CA"/>
    <w:rsid w:val="00802812"/>
    <w:rsid w:val="00802E86"/>
    <w:rsid w:val="00804E2C"/>
    <w:rsid w:val="008056CF"/>
    <w:rsid w:val="00806C7C"/>
    <w:rsid w:val="00806E35"/>
    <w:rsid w:val="0080728E"/>
    <w:rsid w:val="00811CC1"/>
    <w:rsid w:val="00812EF1"/>
    <w:rsid w:val="00814945"/>
    <w:rsid w:val="00814985"/>
    <w:rsid w:val="008155A0"/>
    <w:rsid w:val="008160BF"/>
    <w:rsid w:val="00816F96"/>
    <w:rsid w:val="008175D4"/>
    <w:rsid w:val="00822C19"/>
    <w:rsid w:val="00823AF8"/>
    <w:rsid w:val="0082692A"/>
    <w:rsid w:val="00830500"/>
    <w:rsid w:val="00832ADC"/>
    <w:rsid w:val="008343F2"/>
    <w:rsid w:val="00835293"/>
    <w:rsid w:val="00835356"/>
    <w:rsid w:val="00836941"/>
    <w:rsid w:val="00836D5A"/>
    <w:rsid w:val="0083795A"/>
    <w:rsid w:val="00837C9F"/>
    <w:rsid w:val="00843379"/>
    <w:rsid w:val="008436F0"/>
    <w:rsid w:val="00843DAA"/>
    <w:rsid w:val="00843F40"/>
    <w:rsid w:val="00845019"/>
    <w:rsid w:val="008505B6"/>
    <w:rsid w:val="00850AD1"/>
    <w:rsid w:val="00851A3E"/>
    <w:rsid w:val="00852259"/>
    <w:rsid w:val="008529ED"/>
    <w:rsid w:val="00853419"/>
    <w:rsid w:val="00853E87"/>
    <w:rsid w:val="00855CBD"/>
    <w:rsid w:val="0085666A"/>
    <w:rsid w:val="00856F99"/>
    <w:rsid w:val="00857625"/>
    <w:rsid w:val="00857E3C"/>
    <w:rsid w:val="00860FE6"/>
    <w:rsid w:val="00863405"/>
    <w:rsid w:val="008636BD"/>
    <w:rsid w:val="00864683"/>
    <w:rsid w:val="00864D17"/>
    <w:rsid w:val="008719DB"/>
    <w:rsid w:val="00872250"/>
    <w:rsid w:val="008731B8"/>
    <w:rsid w:val="0087381D"/>
    <w:rsid w:val="00873D16"/>
    <w:rsid w:val="00875049"/>
    <w:rsid w:val="00875428"/>
    <w:rsid w:val="00875CB9"/>
    <w:rsid w:val="00875F0E"/>
    <w:rsid w:val="0087752A"/>
    <w:rsid w:val="00880F6C"/>
    <w:rsid w:val="00883C26"/>
    <w:rsid w:val="0088507D"/>
    <w:rsid w:val="008855E2"/>
    <w:rsid w:val="00885AAD"/>
    <w:rsid w:val="00885CAB"/>
    <w:rsid w:val="00886521"/>
    <w:rsid w:val="00886648"/>
    <w:rsid w:val="00887886"/>
    <w:rsid w:val="008936F1"/>
    <w:rsid w:val="008937A3"/>
    <w:rsid w:val="008943A1"/>
    <w:rsid w:val="00894705"/>
    <w:rsid w:val="0089509A"/>
    <w:rsid w:val="00895C60"/>
    <w:rsid w:val="008A196C"/>
    <w:rsid w:val="008A1E93"/>
    <w:rsid w:val="008A2A33"/>
    <w:rsid w:val="008A330F"/>
    <w:rsid w:val="008A3451"/>
    <w:rsid w:val="008A4FE1"/>
    <w:rsid w:val="008A5E28"/>
    <w:rsid w:val="008A64DE"/>
    <w:rsid w:val="008B12CF"/>
    <w:rsid w:val="008B3CA8"/>
    <w:rsid w:val="008B4198"/>
    <w:rsid w:val="008B4609"/>
    <w:rsid w:val="008B50B6"/>
    <w:rsid w:val="008B667A"/>
    <w:rsid w:val="008B725C"/>
    <w:rsid w:val="008B7AD9"/>
    <w:rsid w:val="008C1D6D"/>
    <w:rsid w:val="008C2136"/>
    <w:rsid w:val="008C2184"/>
    <w:rsid w:val="008C2218"/>
    <w:rsid w:val="008C3A8E"/>
    <w:rsid w:val="008C3C8F"/>
    <w:rsid w:val="008C3F98"/>
    <w:rsid w:val="008D1DAC"/>
    <w:rsid w:val="008D23AF"/>
    <w:rsid w:val="008D32BF"/>
    <w:rsid w:val="008D3A05"/>
    <w:rsid w:val="008D681A"/>
    <w:rsid w:val="008D6980"/>
    <w:rsid w:val="008D6B1A"/>
    <w:rsid w:val="008D6D38"/>
    <w:rsid w:val="008D7383"/>
    <w:rsid w:val="008D789C"/>
    <w:rsid w:val="008E0617"/>
    <w:rsid w:val="008E0C64"/>
    <w:rsid w:val="008E1801"/>
    <w:rsid w:val="008E4B64"/>
    <w:rsid w:val="008E5313"/>
    <w:rsid w:val="008E5B71"/>
    <w:rsid w:val="008E646E"/>
    <w:rsid w:val="008E705E"/>
    <w:rsid w:val="008F046B"/>
    <w:rsid w:val="008F0C94"/>
    <w:rsid w:val="008F1546"/>
    <w:rsid w:val="008F183C"/>
    <w:rsid w:val="008F229E"/>
    <w:rsid w:val="008F2453"/>
    <w:rsid w:val="008F252E"/>
    <w:rsid w:val="008F34E9"/>
    <w:rsid w:val="009008DD"/>
    <w:rsid w:val="00901D0C"/>
    <w:rsid w:val="00902740"/>
    <w:rsid w:val="00902833"/>
    <w:rsid w:val="00902C4E"/>
    <w:rsid w:val="009032D6"/>
    <w:rsid w:val="009039E2"/>
    <w:rsid w:val="00905D5B"/>
    <w:rsid w:val="00906BB5"/>
    <w:rsid w:val="0091196A"/>
    <w:rsid w:val="00911DC9"/>
    <w:rsid w:val="009123FF"/>
    <w:rsid w:val="00912D8F"/>
    <w:rsid w:val="009153E4"/>
    <w:rsid w:val="009158E1"/>
    <w:rsid w:val="009164CD"/>
    <w:rsid w:val="00917271"/>
    <w:rsid w:val="00922A9F"/>
    <w:rsid w:val="00923EDA"/>
    <w:rsid w:val="00925478"/>
    <w:rsid w:val="009256F4"/>
    <w:rsid w:val="00925A8F"/>
    <w:rsid w:val="00925D8E"/>
    <w:rsid w:val="009269F5"/>
    <w:rsid w:val="00930CAD"/>
    <w:rsid w:val="00931BE7"/>
    <w:rsid w:val="00932517"/>
    <w:rsid w:val="00932D8F"/>
    <w:rsid w:val="0093324D"/>
    <w:rsid w:val="00937F27"/>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3898"/>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0F82"/>
    <w:rsid w:val="00983245"/>
    <w:rsid w:val="009843F2"/>
    <w:rsid w:val="009859C2"/>
    <w:rsid w:val="00985DB7"/>
    <w:rsid w:val="00986B3C"/>
    <w:rsid w:val="00986D44"/>
    <w:rsid w:val="009903A8"/>
    <w:rsid w:val="00990D43"/>
    <w:rsid w:val="00991070"/>
    <w:rsid w:val="00991C84"/>
    <w:rsid w:val="009925FF"/>
    <w:rsid w:val="00992DCD"/>
    <w:rsid w:val="00994668"/>
    <w:rsid w:val="00994702"/>
    <w:rsid w:val="00996E62"/>
    <w:rsid w:val="0099765C"/>
    <w:rsid w:val="00997875"/>
    <w:rsid w:val="00997D39"/>
    <w:rsid w:val="00997FD5"/>
    <w:rsid w:val="009A1B59"/>
    <w:rsid w:val="009A1CA8"/>
    <w:rsid w:val="009A2150"/>
    <w:rsid w:val="009A2CA9"/>
    <w:rsid w:val="009A3428"/>
    <w:rsid w:val="009A5082"/>
    <w:rsid w:val="009A618E"/>
    <w:rsid w:val="009B11B9"/>
    <w:rsid w:val="009B155B"/>
    <w:rsid w:val="009B183F"/>
    <w:rsid w:val="009B1F5B"/>
    <w:rsid w:val="009B2726"/>
    <w:rsid w:val="009B3BA9"/>
    <w:rsid w:val="009B3DB8"/>
    <w:rsid w:val="009B4769"/>
    <w:rsid w:val="009B7BA5"/>
    <w:rsid w:val="009C0634"/>
    <w:rsid w:val="009C2086"/>
    <w:rsid w:val="009C3006"/>
    <w:rsid w:val="009D159F"/>
    <w:rsid w:val="009D1912"/>
    <w:rsid w:val="009D1A92"/>
    <w:rsid w:val="009D2A16"/>
    <w:rsid w:val="009D344B"/>
    <w:rsid w:val="009D421C"/>
    <w:rsid w:val="009D559B"/>
    <w:rsid w:val="009D6952"/>
    <w:rsid w:val="009D6A85"/>
    <w:rsid w:val="009E068F"/>
    <w:rsid w:val="009E1B89"/>
    <w:rsid w:val="009E217B"/>
    <w:rsid w:val="009E3971"/>
    <w:rsid w:val="009E47B7"/>
    <w:rsid w:val="009E58C2"/>
    <w:rsid w:val="009E619C"/>
    <w:rsid w:val="009E7020"/>
    <w:rsid w:val="009E7045"/>
    <w:rsid w:val="009E748B"/>
    <w:rsid w:val="009E78AF"/>
    <w:rsid w:val="009F0307"/>
    <w:rsid w:val="009F2244"/>
    <w:rsid w:val="009F2AFE"/>
    <w:rsid w:val="009F3808"/>
    <w:rsid w:val="009F3839"/>
    <w:rsid w:val="009F3D12"/>
    <w:rsid w:val="009F5FBC"/>
    <w:rsid w:val="009F6383"/>
    <w:rsid w:val="00A00E96"/>
    <w:rsid w:val="00A03D3F"/>
    <w:rsid w:val="00A04342"/>
    <w:rsid w:val="00A049AC"/>
    <w:rsid w:val="00A04BEB"/>
    <w:rsid w:val="00A04C5D"/>
    <w:rsid w:val="00A04DE2"/>
    <w:rsid w:val="00A07A65"/>
    <w:rsid w:val="00A07E9D"/>
    <w:rsid w:val="00A1110B"/>
    <w:rsid w:val="00A11A20"/>
    <w:rsid w:val="00A11DFB"/>
    <w:rsid w:val="00A11F1E"/>
    <w:rsid w:val="00A12DEC"/>
    <w:rsid w:val="00A14110"/>
    <w:rsid w:val="00A14BA5"/>
    <w:rsid w:val="00A15C80"/>
    <w:rsid w:val="00A15DA4"/>
    <w:rsid w:val="00A169FD"/>
    <w:rsid w:val="00A20607"/>
    <w:rsid w:val="00A20D0F"/>
    <w:rsid w:val="00A22250"/>
    <w:rsid w:val="00A23189"/>
    <w:rsid w:val="00A23C11"/>
    <w:rsid w:val="00A2486B"/>
    <w:rsid w:val="00A2511E"/>
    <w:rsid w:val="00A25160"/>
    <w:rsid w:val="00A26916"/>
    <w:rsid w:val="00A27544"/>
    <w:rsid w:val="00A27555"/>
    <w:rsid w:val="00A2769F"/>
    <w:rsid w:val="00A27E3C"/>
    <w:rsid w:val="00A27E76"/>
    <w:rsid w:val="00A27E8B"/>
    <w:rsid w:val="00A3149C"/>
    <w:rsid w:val="00A31A13"/>
    <w:rsid w:val="00A323D7"/>
    <w:rsid w:val="00A32701"/>
    <w:rsid w:val="00A330EB"/>
    <w:rsid w:val="00A33268"/>
    <w:rsid w:val="00A334CC"/>
    <w:rsid w:val="00A3732F"/>
    <w:rsid w:val="00A4192F"/>
    <w:rsid w:val="00A421DA"/>
    <w:rsid w:val="00A43646"/>
    <w:rsid w:val="00A43FAA"/>
    <w:rsid w:val="00A44BE1"/>
    <w:rsid w:val="00A4500D"/>
    <w:rsid w:val="00A473D6"/>
    <w:rsid w:val="00A512D7"/>
    <w:rsid w:val="00A51EEE"/>
    <w:rsid w:val="00A542B8"/>
    <w:rsid w:val="00A54719"/>
    <w:rsid w:val="00A602F2"/>
    <w:rsid w:val="00A60995"/>
    <w:rsid w:val="00A612B9"/>
    <w:rsid w:val="00A63594"/>
    <w:rsid w:val="00A66B14"/>
    <w:rsid w:val="00A66CF8"/>
    <w:rsid w:val="00A67424"/>
    <w:rsid w:val="00A7038C"/>
    <w:rsid w:val="00A70A9A"/>
    <w:rsid w:val="00A727DA"/>
    <w:rsid w:val="00A7488B"/>
    <w:rsid w:val="00A7493E"/>
    <w:rsid w:val="00A74F48"/>
    <w:rsid w:val="00A80613"/>
    <w:rsid w:val="00A80E74"/>
    <w:rsid w:val="00A81A3A"/>
    <w:rsid w:val="00A82E50"/>
    <w:rsid w:val="00A835F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2549"/>
    <w:rsid w:val="00AA3298"/>
    <w:rsid w:val="00AA41AA"/>
    <w:rsid w:val="00AA41D8"/>
    <w:rsid w:val="00AA461D"/>
    <w:rsid w:val="00AA5D0F"/>
    <w:rsid w:val="00AA5FDD"/>
    <w:rsid w:val="00AA6892"/>
    <w:rsid w:val="00AA6C76"/>
    <w:rsid w:val="00AB049C"/>
    <w:rsid w:val="00AB141B"/>
    <w:rsid w:val="00AB1D7B"/>
    <w:rsid w:val="00AB1DF9"/>
    <w:rsid w:val="00AB1EA3"/>
    <w:rsid w:val="00AB3141"/>
    <w:rsid w:val="00AB3399"/>
    <w:rsid w:val="00AB3D67"/>
    <w:rsid w:val="00AB4CB4"/>
    <w:rsid w:val="00AC315A"/>
    <w:rsid w:val="00AC34C5"/>
    <w:rsid w:val="00AC4276"/>
    <w:rsid w:val="00AC464D"/>
    <w:rsid w:val="00AC46F8"/>
    <w:rsid w:val="00AC485F"/>
    <w:rsid w:val="00AC4C8F"/>
    <w:rsid w:val="00AC503E"/>
    <w:rsid w:val="00AC51E8"/>
    <w:rsid w:val="00AC60CF"/>
    <w:rsid w:val="00AC60FB"/>
    <w:rsid w:val="00AD021E"/>
    <w:rsid w:val="00AD048E"/>
    <w:rsid w:val="00AD0CA9"/>
    <w:rsid w:val="00AD1427"/>
    <w:rsid w:val="00AD16D6"/>
    <w:rsid w:val="00AD2407"/>
    <w:rsid w:val="00AD265B"/>
    <w:rsid w:val="00AD48D4"/>
    <w:rsid w:val="00AD4DB6"/>
    <w:rsid w:val="00AD62D8"/>
    <w:rsid w:val="00AD6E05"/>
    <w:rsid w:val="00AE017E"/>
    <w:rsid w:val="00AE49C2"/>
    <w:rsid w:val="00AE5146"/>
    <w:rsid w:val="00AE55C5"/>
    <w:rsid w:val="00AE5A4F"/>
    <w:rsid w:val="00AE7B16"/>
    <w:rsid w:val="00AF0B65"/>
    <w:rsid w:val="00AF0F18"/>
    <w:rsid w:val="00AF4348"/>
    <w:rsid w:val="00AF7EEF"/>
    <w:rsid w:val="00B002E0"/>
    <w:rsid w:val="00B0053F"/>
    <w:rsid w:val="00B00CB3"/>
    <w:rsid w:val="00B0132A"/>
    <w:rsid w:val="00B029C1"/>
    <w:rsid w:val="00B042F9"/>
    <w:rsid w:val="00B07968"/>
    <w:rsid w:val="00B07B19"/>
    <w:rsid w:val="00B10FBA"/>
    <w:rsid w:val="00B12666"/>
    <w:rsid w:val="00B126DA"/>
    <w:rsid w:val="00B13BF6"/>
    <w:rsid w:val="00B13C29"/>
    <w:rsid w:val="00B14DB6"/>
    <w:rsid w:val="00B15903"/>
    <w:rsid w:val="00B166C8"/>
    <w:rsid w:val="00B230AB"/>
    <w:rsid w:val="00B23604"/>
    <w:rsid w:val="00B236B2"/>
    <w:rsid w:val="00B2566A"/>
    <w:rsid w:val="00B25F7F"/>
    <w:rsid w:val="00B26E87"/>
    <w:rsid w:val="00B30A4F"/>
    <w:rsid w:val="00B30EB8"/>
    <w:rsid w:val="00B3226F"/>
    <w:rsid w:val="00B32EDD"/>
    <w:rsid w:val="00B35581"/>
    <w:rsid w:val="00B36AFB"/>
    <w:rsid w:val="00B41694"/>
    <w:rsid w:val="00B425D5"/>
    <w:rsid w:val="00B427B9"/>
    <w:rsid w:val="00B42928"/>
    <w:rsid w:val="00B43371"/>
    <w:rsid w:val="00B43885"/>
    <w:rsid w:val="00B44CA2"/>
    <w:rsid w:val="00B4512E"/>
    <w:rsid w:val="00B454AE"/>
    <w:rsid w:val="00B47CA1"/>
    <w:rsid w:val="00B52464"/>
    <w:rsid w:val="00B55453"/>
    <w:rsid w:val="00B55CF3"/>
    <w:rsid w:val="00B56A40"/>
    <w:rsid w:val="00B57CCE"/>
    <w:rsid w:val="00B619C6"/>
    <w:rsid w:val="00B6442F"/>
    <w:rsid w:val="00B65685"/>
    <w:rsid w:val="00B66B7C"/>
    <w:rsid w:val="00B670CE"/>
    <w:rsid w:val="00B67B79"/>
    <w:rsid w:val="00B67E74"/>
    <w:rsid w:val="00B71448"/>
    <w:rsid w:val="00B7196F"/>
    <w:rsid w:val="00B737EC"/>
    <w:rsid w:val="00B73F3D"/>
    <w:rsid w:val="00B82234"/>
    <w:rsid w:val="00B8283E"/>
    <w:rsid w:val="00B82BEB"/>
    <w:rsid w:val="00B837AA"/>
    <w:rsid w:val="00B848C7"/>
    <w:rsid w:val="00B86E93"/>
    <w:rsid w:val="00B86EF4"/>
    <w:rsid w:val="00B87D03"/>
    <w:rsid w:val="00B909E8"/>
    <w:rsid w:val="00B91063"/>
    <w:rsid w:val="00B9232C"/>
    <w:rsid w:val="00B928EE"/>
    <w:rsid w:val="00B92AD5"/>
    <w:rsid w:val="00B93E17"/>
    <w:rsid w:val="00B94BA4"/>
    <w:rsid w:val="00B96B25"/>
    <w:rsid w:val="00B976E2"/>
    <w:rsid w:val="00B97DB5"/>
    <w:rsid w:val="00BA0E02"/>
    <w:rsid w:val="00BA2F68"/>
    <w:rsid w:val="00BA3806"/>
    <w:rsid w:val="00BA4762"/>
    <w:rsid w:val="00BA7751"/>
    <w:rsid w:val="00BB156E"/>
    <w:rsid w:val="00BB1734"/>
    <w:rsid w:val="00BB1C6A"/>
    <w:rsid w:val="00BB2186"/>
    <w:rsid w:val="00BB3ABA"/>
    <w:rsid w:val="00BB4FEC"/>
    <w:rsid w:val="00BB5D2F"/>
    <w:rsid w:val="00BB65B1"/>
    <w:rsid w:val="00BB69D5"/>
    <w:rsid w:val="00BB73DF"/>
    <w:rsid w:val="00BC03E1"/>
    <w:rsid w:val="00BC2983"/>
    <w:rsid w:val="00BC34BA"/>
    <w:rsid w:val="00BC3757"/>
    <w:rsid w:val="00BC4593"/>
    <w:rsid w:val="00BC5961"/>
    <w:rsid w:val="00BC73DA"/>
    <w:rsid w:val="00BD05BF"/>
    <w:rsid w:val="00BD464A"/>
    <w:rsid w:val="00BD5CAA"/>
    <w:rsid w:val="00BD639A"/>
    <w:rsid w:val="00BD6401"/>
    <w:rsid w:val="00BD6CFB"/>
    <w:rsid w:val="00BE0CBB"/>
    <w:rsid w:val="00BE1E03"/>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F9C"/>
    <w:rsid w:val="00C07BA6"/>
    <w:rsid w:val="00C10603"/>
    <w:rsid w:val="00C11D21"/>
    <w:rsid w:val="00C11EFC"/>
    <w:rsid w:val="00C1675F"/>
    <w:rsid w:val="00C16C29"/>
    <w:rsid w:val="00C21F2D"/>
    <w:rsid w:val="00C22752"/>
    <w:rsid w:val="00C22DD1"/>
    <w:rsid w:val="00C23438"/>
    <w:rsid w:val="00C23439"/>
    <w:rsid w:val="00C24202"/>
    <w:rsid w:val="00C24BB6"/>
    <w:rsid w:val="00C25F81"/>
    <w:rsid w:val="00C27213"/>
    <w:rsid w:val="00C278C2"/>
    <w:rsid w:val="00C31A8C"/>
    <w:rsid w:val="00C32425"/>
    <w:rsid w:val="00C32653"/>
    <w:rsid w:val="00C33DEA"/>
    <w:rsid w:val="00C34B78"/>
    <w:rsid w:val="00C34DBE"/>
    <w:rsid w:val="00C353D0"/>
    <w:rsid w:val="00C35AE1"/>
    <w:rsid w:val="00C37767"/>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621A1"/>
    <w:rsid w:val="00C630B7"/>
    <w:rsid w:val="00C63153"/>
    <w:rsid w:val="00C63CB8"/>
    <w:rsid w:val="00C65327"/>
    <w:rsid w:val="00C65838"/>
    <w:rsid w:val="00C6673E"/>
    <w:rsid w:val="00C668EE"/>
    <w:rsid w:val="00C67382"/>
    <w:rsid w:val="00C72471"/>
    <w:rsid w:val="00C747C1"/>
    <w:rsid w:val="00C750CF"/>
    <w:rsid w:val="00C76D61"/>
    <w:rsid w:val="00C8086B"/>
    <w:rsid w:val="00C82D97"/>
    <w:rsid w:val="00C84D14"/>
    <w:rsid w:val="00C90658"/>
    <w:rsid w:val="00C91D0C"/>
    <w:rsid w:val="00C9369C"/>
    <w:rsid w:val="00C93EDD"/>
    <w:rsid w:val="00C95333"/>
    <w:rsid w:val="00C953EF"/>
    <w:rsid w:val="00C953F6"/>
    <w:rsid w:val="00CA0363"/>
    <w:rsid w:val="00CA06A4"/>
    <w:rsid w:val="00CA1C28"/>
    <w:rsid w:val="00CA1C2C"/>
    <w:rsid w:val="00CA3672"/>
    <w:rsid w:val="00CA3A22"/>
    <w:rsid w:val="00CA485B"/>
    <w:rsid w:val="00CA501F"/>
    <w:rsid w:val="00CA59FA"/>
    <w:rsid w:val="00CA61CF"/>
    <w:rsid w:val="00CB0B17"/>
    <w:rsid w:val="00CB1749"/>
    <w:rsid w:val="00CB1870"/>
    <w:rsid w:val="00CB27C2"/>
    <w:rsid w:val="00CB2A74"/>
    <w:rsid w:val="00CB32DD"/>
    <w:rsid w:val="00CB3A9F"/>
    <w:rsid w:val="00CB5048"/>
    <w:rsid w:val="00CB69E4"/>
    <w:rsid w:val="00CC10DA"/>
    <w:rsid w:val="00CC79C0"/>
    <w:rsid w:val="00CC7AEA"/>
    <w:rsid w:val="00CC7BD5"/>
    <w:rsid w:val="00CD1094"/>
    <w:rsid w:val="00CD1B67"/>
    <w:rsid w:val="00CD229F"/>
    <w:rsid w:val="00CD362D"/>
    <w:rsid w:val="00CE2D1F"/>
    <w:rsid w:val="00CE31E0"/>
    <w:rsid w:val="00CE444E"/>
    <w:rsid w:val="00CE52F0"/>
    <w:rsid w:val="00CE6F1A"/>
    <w:rsid w:val="00CF18A3"/>
    <w:rsid w:val="00CF356A"/>
    <w:rsid w:val="00CF3DA6"/>
    <w:rsid w:val="00CF4A61"/>
    <w:rsid w:val="00CF6809"/>
    <w:rsid w:val="00D01778"/>
    <w:rsid w:val="00D01A38"/>
    <w:rsid w:val="00D029CB"/>
    <w:rsid w:val="00D04274"/>
    <w:rsid w:val="00D05A8B"/>
    <w:rsid w:val="00D06659"/>
    <w:rsid w:val="00D0699D"/>
    <w:rsid w:val="00D10513"/>
    <w:rsid w:val="00D122E3"/>
    <w:rsid w:val="00D1447E"/>
    <w:rsid w:val="00D15666"/>
    <w:rsid w:val="00D164B7"/>
    <w:rsid w:val="00D17475"/>
    <w:rsid w:val="00D1747A"/>
    <w:rsid w:val="00D17C7A"/>
    <w:rsid w:val="00D205D0"/>
    <w:rsid w:val="00D20778"/>
    <w:rsid w:val="00D21306"/>
    <w:rsid w:val="00D2151A"/>
    <w:rsid w:val="00D22151"/>
    <w:rsid w:val="00D22AF0"/>
    <w:rsid w:val="00D259AA"/>
    <w:rsid w:val="00D25CA2"/>
    <w:rsid w:val="00D26BCB"/>
    <w:rsid w:val="00D275C6"/>
    <w:rsid w:val="00D27639"/>
    <w:rsid w:val="00D305F1"/>
    <w:rsid w:val="00D3438E"/>
    <w:rsid w:val="00D34772"/>
    <w:rsid w:val="00D36DB0"/>
    <w:rsid w:val="00D37938"/>
    <w:rsid w:val="00D40E89"/>
    <w:rsid w:val="00D41A51"/>
    <w:rsid w:val="00D42DFD"/>
    <w:rsid w:val="00D4588F"/>
    <w:rsid w:val="00D45BB6"/>
    <w:rsid w:val="00D45E14"/>
    <w:rsid w:val="00D4755C"/>
    <w:rsid w:val="00D47707"/>
    <w:rsid w:val="00D5084A"/>
    <w:rsid w:val="00D5277A"/>
    <w:rsid w:val="00D52834"/>
    <w:rsid w:val="00D53853"/>
    <w:rsid w:val="00D544FE"/>
    <w:rsid w:val="00D5505A"/>
    <w:rsid w:val="00D5596F"/>
    <w:rsid w:val="00D56F3F"/>
    <w:rsid w:val="00D57160"/>
    <w:rsid w:val="00D57733"/>
    <w:rsid w:val="00D601F1"/>
    <w:rsid w:val="00D61F13"/>
    <w:rsid w:val="00D63563"/>
    <w:rsid w:val="00D63F46"/>
    <w:rsid w:val="00D650A7"/>
    <w:rsid w:val="00D65513"/>
    <w:rsid w:val="00D672D6"/>
    <w:rsid w:val="00D67D4A"/>
    <w:rsid w:val="00D7096D"/>
    <w:rsid w:val="00D70B9D"/>
    <w:rsid w:val="00D72A6E"/>
    <w:rsid w:val="00D72B46"/>
    <w:rsid w:val="00D72F7B"/>
    <w:rsid w:val="00D73C1D"/>
    <w:rsid w:val="00D7506A"/>
    <w:rsid w:val="00D75D2E"/>
    <w:rsid w:val="00D766D5"/>
    <w:rsid w:val="00D806A3"/>
    <w:rsid w:val="00D81232"/>
    <w:rsid w:val="00D81BAC"/>
    <w:rsid w:val="00D82F23"/>
    <w:rsid w:val="00D83149"/>
    <w:rsid w:val="00D83173"/>
    <w:rsid w:val="00D8380A"/>
    <w:rsid w:val="00D85273"/>
    <w:rsid w:val="00D85B96"/>
    <w:rsid w:val="00D90CC5"/>
    <w:rsid w:val="00D92C6A"/>
    <w:rsid w:val="00D93DC2"/>
    <w:rsid w:val="00D9573B"/>
    <w:rsid w:val="00D963A6"/>
    <w:rsid w:val="00DA040A"/>
    <w:rsid w:val="00DA12AB"/>
    <w:rsid w:val="00DA1C49"/>
    <w:rsid w:val="00DA1F90"/>
    <w:rsid w:val="00DA594E"/>
    <w:rsid w:val="00DA6E0F"/>
    <w:rsid w:val="00DB3689"/>
    <w:rsid w:val="00DB3767"/>
    <w:rsid w:val="00DB39E0"/>
    <w:rsid w:val="00DB70B4"/>
    <w:rsid w:val="00DB74F8"/>
    <w:rsid w:val="00DC181B"/>
    <w:rsid w:val="00DC1B28"/>
    <w:rsid w:val="00DC22BE"/>
    <w:rsid w:val="00DC23C7"/>
    <w:rsid w:val="00DC34E6"/>
    <w:rsid w:val="00DC5F62"/>
    <w:rsid w:val="00DC6849"/>
    <w:rsid w:val="00DC6B68"/>
    <w:rsid w:val="00DC7FAF"/>
    <w:rsid w:val="00DD02BA"/>
    <w:rsid w:val="00DD0EBA"/>
    <w:rsid w:val="00DD100B"/>
    <w:rsid w:val="00DD40A4"/>
    <w:rsid w:val="00DD42F9"/>
    <w:rsid w:val="00DD4339"/>
    <w:rsid w:val="00DD6A69"/>
    <w:rsid w:val="00DE1B4A"/>
    <w:rsid w:val="00DE1EB2"/>
    <w:rsid w:val="00DE2611"/>
    <w:rsid w:val="00DE2CFF"/>
    <w:rsid w:val="00DE2F3B"/>
    <w:rsid w:val="00DE3330"/>
    <w:rsid w:val="00DE5939"/>
    <w:rsid w:val="00DE7746"/>
    <w:rsid w:val="00DE7AA4"/>
    <w:rsid w:val="00DF11E4"/>
    <w:rsid w:val="00DF1C50"/>
    <w:rsid w:val="00DF4490"/>
    <w:rsid w:val="00DF4CBC"/>
    <w:rsid w:val="00DF5370"/>
    <w:rsid w:val="00DF7770"/>
    <w:rsid w:val="00E002A2"/>
    <w:rsid w:val="00E0032E"/>
    <w:rsid w:val="00E004AF"/>
    <w:rsid w:val="00E0205D"/>
    <w:rsid w:val="00E02761"/>
    <w:rsid w:val="00E02BE9"/>
    <w:rsid w:val="00E0320F"/>
    <w:rsid w:val="00E034DA"/>
    <w:rsid w:val="00E03C46"/>
    <w:rsid w:val="00E06796"/>
    <w:rsid w:val="00E06DE8"/>
    <w:rsid w:val="00E1018A"/>
    <w:rsid w:val="00E10707"/>
    <w:rsid w:val="00E11639"/>
    <w:rsid w:val="00E120F4"/>
    <w:rsid w:val="00E14000"/>
    <w:rsid w:val="00E14F52"/>
    <w:rsid w:val="00E153F6"/>
    <w:rsid w:val="00E15F7E"/>
    <w:rsid w:val="00E173DF"/>
    <w:rsid w:val="00E17824"/>
    <w:rsid w:val="00E22546"/>
    <w:rsid w:val="00E22B2E"/>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2C98"/>
    <w:rsid w:val="00E43798"/>
    <w:rsid w:val="00E43842"/>
    <w:rsid w:val="00E43CF8"/>
    <w:rsid w:val="00E468CA"/>
    <w:rsid w:val="00E51EE1"/>
    <w:rsid w:val="00E521EE"/>
    <w:rsid w:val="00E52BF5"/>
    <w:rsid w:val="00E53C4D"/>
    <w:rsid w:val="00E55E2E"/>
    <w:rsid w:val="00E571E5"/>
    <w:rsid w:val="00E61F55"/>
    <w:rsid w:val="00E62790"/>
    <w:rsid w:val="00E62B3D"/>
    <w:rsid w:val="00E6315A"/>
    <w:rsid w:val="00E64C50"/>
    <w:rsid w:val="00E65E86"/>
    <w:rsid w:val="00E6663D"/>
    <w:rsid w:val="00E67367"/>
    <w:rsid w:val="00E70B2F"/>
    <w:rsid w:val="00E71B00"/>
    <w:rsid w:val="00E733FF"/>
    <w:rsid w:val="00E73C7F"/>
    <w:rsid w:val="00E740D9"/>
    <w:rsid w:val="00E766B3"/>
    <w:rsid w:val="00E76862"/>
    <w:rsid w:val="00E8224F"/>
    <w:rsid w:val="00E82FDC"/>
    <w:rsid w:val="00E83BFC"/>
    <w:rsid w:val="00E84692"/>
    <w:rsid w:val="00E853FB"/>
    <w:rsid w:val="00E85E3C"/>
    <w:rsid w:val="00E87574"/>
    <w:rsid w:val="00E900E2"/>
    <w:rsid w:val="00E943EE"/>
    <w:rsid w:val="00E94A9D"/>
    <w:rsid w:val="00E96534"/>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C0950"/>
    <w:rsid w:val="00EC1D1E"/>
    <w:rsid w:val="00EC1D63"/>
    <w:rsid w:val="00EC22DE"/>
    <w:rsid w:val="00EC3A1D"/>
    <w:rsid w:val="00EC465B"/>
    <w:rsid w:val="00EC5A04"/>
    <w:rsid w:val="00EC5B82"/>
    <w:rsid w:val="00EC5F4D"/>
    <w:rsid w:val="00EC7980"/>
    <w:rsid w:val="00EC7D8F"/>
    <w:rsid w:val="00EC7E1A"/>
    <w:rsid w:val="00ED09F7"/>
    <w:rsid w:val="00ED0F55"/>
    <w:rsid w:val="00ED4EE0"/>
    <w:rsid w:val="00ED5032"/>
    <w:rsid w:val="00ED5270"/>
    <w:rsid w:val="00ED56C5"/>
    <w:rsid w:val="00ED6649"/>
    <w:rsid w:val="00ED7856"/>
    <w:rsid w:val="00ED792B"/>
    <w:rsid w:val="00ED7DC2"/>
    <w:rsid w:val="00EE04F3"/>
    <w:rsid w:val="00EE2F35"/>
    <w:rsid w:val="00EE3A87"/>
    <w:rsid w:val="00EE4051"/>
    <w:rsid w:val="00EE4229"/>
    <w:rsid w:val="00EE5769"/>
    <w:rsid w:val="00EE5826"/>
    <w:rsid w:val="00EE5CA6"/>
    <w:rsid w:val="00EE6916"/>
    <w:rsid w:val="00EE7D0B"/>
    <w:rsid w:val="00EF0827"/>
    <w:rsid w:val="00EF1335"/>
    <w:rsid w:val="00EF1557"/>
    <w:rsid w:val="00EF1D24"/>
    <w:rsid w:val="00EF3CAF"/>
    <w:rsid w:val="00EF4687"/>
    <w:rsid w:val="00EF4836"/>
    <w:rsid w:val="00EF4AE0"/>
    <w:rsid w:val="00EF5098"/>
    <w:rsid w:val="00EF567C"/>
    <w:rsid w:val="00EF6FA1"/>
    <w:rsid w:val="00F01293"/>
    <w:rsid w:val="00F012FF"/>
    <w:rsid w:val="00F015E3"/>
    <w:rsid w:val="00F01A21"/>
    <w:rsid w:val="00F046E9"/>
    <w:rsid w:val="00F04831"/>
    <w:rsid w:val="00F052E5"/>
    <w:rsid w:val="00F06E0E"/>
    <w:rsid w:val="00F07AA2"/>
    <w:rsid w:val="00F10123"/>
    <w:rsid w:val="00F108F2"/>
    <w:rsid w:val="00F12DA8"/>
    <w:rsid w:val="00F12F01"/>
    <w:rsid w:val="00F1322B"/>
    <w:rsid w:val="00F13699"/>
    <w:rsid w:val="00F1486F"/>
    <w:rsid w:val="00F154E0"/>
    <w:rsid w:val="00F15B55"/>
    <w:rsid w:val="00F15BF2"/>
    <w:rsid w:val="00F1622C"/>
    <w:rsid w:val="00F173C6"/>
    <w:rsid w:val="00F202C0"/>
    <w:rsid w:val="00F20FC7"/>
    <w:rsid w:val="00F224D2"/>
    <w:rsid w:val="00F23350"/>
    <w:rsid w:val="00F23C38"/>
    <w:rsid w:val="00F24055"/>
    <w:rsid w:val="00F25BEF"/>
    <w:rsid w:val="00F25F2A"/>
    <w:rsid w:val="00F270BA"/>
    <w:rsid w:val="00F27681"/>
    <w:rsid w:val="00F307DC"/>
    <w:rsid w:val="00F308AF"/>
    <w:rsid w:val="00F321D5"/>
    <w:rsid w:val="00F32911"/>
    <w:rsid w:val="00F337F8"/>
    <w:rsid w:val="00F345B9"/>
    <w:rsid w:val="00F3464D"/>
    <w:rsid w:val="00F34EAE"/>
    <w:rsid w:val="00F35A5F"/>
    <w:rsid w:val="00F36774"/>
    <w:rsid w:val="00F40080"/>
    <w:rsid w:val="00F405D4"/>
    <w:rsid w:val="00F40AA9"/>
    <w:rsid w:val="00F40C50"/>
    <w:rsid w:val="00F4100B"/>
    <w:rsid w:val="00F41716"/>
    <w:rsid w:val="00F433E7"/>
    <w:rsid w:val="00F43D26"/>
    <w:rsid w:val="00F44DA3"/>
    <w:rsid w:val="00F466E2"/>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6EC3"/>
    <w:rsid w:val="00F57C66"/>
    <w:rsid w:val="00F57D97"/>
    <w:rsid w:val="00F6079F"/>
    <w:rsid w:val="00F60E9A"/>
    <w:rsid w:val="00F616AE"/>
    <w:rsid w:val="00F64537"/>
    <w:rsid w:val="00F64EA5"/>
    <w:rsid w:val="00F66660"/>
    <w:rsid w:val="00F66A3D"/>
    <w:rsid w:val="00F66DF3"/>
    <w:rsid w:val="00F67AB2"/>
    <w:rsid w:val="00F67D94"/>
    <w:rsid w:val="00F67F70"/>
    <w:rsid w:val="00F70EC4"/>
    <w:rsid w:val="00F7334D"/>
    <w:rsid w:val="00F73D21"/>
    <w:rsid w:val="00F74052"/>
    <w:rsid w:val="00F74AF8"/>
    <w:rsid w:val="00F74ED0"/>
    <w:rsid w:val="00F75B44"/>
    <w:rsid w:val="00F7648C"/>
    <w:rsid w:val="00F8012B"/>
    <w:rsid w:val="00F81303"/>
    <w:rsid w:val="00F8144C"/>
    <w:rsid w:val="00F8333F"/>
    <w:rsid w:val="00F83593"/>
    <w:rsid w:val="00F837F7"/>
    <w:rsid w:val="00F8499F"/>
    <w:rsid w:val="00F85885"/>
    <w:rsid w:val="00F87351"/>
    <w:rsid w:val="00F90E30"/>
    <w:rsid w:val="00F917E4"/>
    <w:rsid w:val="00F91B00"/>
    <w:rsid w:val="00F9424D"/>
    <w:rsid w:val="00F94956"/>
    <w:rsid w:val="00F94DFC"/>
    <w:rsid w:val="00F96574"/>
    <w:rsid w:val="00F96BAD"/>
    <w:rsid w:val="00F97A48"/>
    <w:rsid w:val="00FA08CA"/>
    <w:rsid w:val="00FA193F"/>
    <w:rsid w:val="00FA34B5"/>
    <w:rsid w:val="00FA3776"/>
    <w:rsid w:val="00FA3897"/>
    <w:rsid w:val="00FA60F1"/>
    <w:rsid w:val="00FA729F"/>
    <w:rsid w:val="00FA75D3"/>
    <w:rsid w:val="00FB0158"/>
    <w:rsid w:val="00FB16BC"/>
    <w:rsid w:val="00FB25A0"/>
    <w:rsid w:val="00FB2D7C"/>
    <w:rsid w:val="00FB3195"/>
    <w:rsid w:val="00FB4F37"/>
    <w:rsid w:val="00FB770C"/>
    <w:rsid w:val="00FB79F1"/>
    <w:rsid w:val="00FB7E5A"/>
    <w:rsid w:val="00FC25AB"/>
    <w:rsid w:val="00FC3544"/>
    <w:rsid w:val="00FC4C96"/>
    <w:rsid w:val="00FC6E54"/>
    <w:rsid w:val="00FD1D8D"/>
    <w:rsid w:val="00FD33A2"/>
    <w:rsid w:val="00FD432C"/>
    <w:rsid w:val="00FD4B7B"/>
    <w:rsid w:val="00FD6206"/>
    <w:rsid w:val="00FD62DD"/>
    <w:rsid w:val="00FD7126"/>
    <w:rsid w:val="00FE0090"/>
    <w:rsid w:val="00FE072D"/>
    <w:rsid w:val="00FE09E7"/>
    <w:rsid w:val="00FE2161"/>
    <w:rsid w:val="00FE4C69"/>
    <w:rsid w:val="00FE54F3"/>
    <w:rsid w:val="00FE58B6"/>
    <w:rsid w:val="00FE7430"/>
    <w:rsid w:val="00FF0471"/>
    <w:rsid w:val="00FF0AAD"/>
    <w:rsid w:val="00FF29CE"/>
    <w:rsid w:val="00FF2E7C"/>
    <w:rsid w:val="00FF33F4"/>
    <w:rsid w:val="00FF53D9"/>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CC95BA-5378-410F-B05B-7A9F68BE8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7601</TotalTime>
  <Pages>8</Pages>
  <Words>3068</Words>
  <Characters>17488</Characters>
  <Application>Microsoft Office Word</Application>
  <DocSecurity>0</DocSecurity>
  <Lines>145</Lines>
  <Paragraphs>41</Paragraphs>
  <ScaleCrop>false</ScaleCrop>
  <Company>ZTE</Company>
  <LinksUpToDate>false</LinksUpToDate>
  <CharactersWithSpaces>20515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656</cp:revision>
  <cp:lastPrinted>2113-01-01T00:00:00Z</cp:lastPrinted>
  <dcterms:created xsi:type="dcterms:W3CDTF">2017-09-06T12:59:00Z</dcterms:created>
  <dcterms:modified xsi:type="dcterms:W3CDTF">2021-04-01T19:19:00Z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